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D8" w:rsidRDefault="00E57FD8" w:rsidP="00E57FD8">
      <w:pPr>
        <w:pStyle w:val="1-Baslk"/>
        <w:spacing w:line="240" w:lineRule="exact"/>
        <w:ind w:firstLine="566"/>
        <w:rPr>
          <w:rFonts w:hAnsi="Times New Roman"/>
          <w:sz w:val="24"/>
          <w:szCs w:val="24"/>
        </w:rPr>
      </w:pPr>
      <w:bookmarkStart w:id="0" w:name="_GoBack"/>
      <w:bookmarkEnd w:id="0"/>
      <w:r w:rsidRPr="00837BFE">
        <w:rPr>
          <w:rFonts w:hAnsi="Times New Roman"/>
          <w:sz w:val="24"/>
          <w:szCs w:val="24"/>
        </w:rPr>
        <w:t>Çalışma ve Sosyal Güvenlik Bakanlığından:</w:t>
      </w:r>
    </w:p>
    <w:p w:rsidR="001918FE" w:rsidRDefault="001918FE" w:rsidP="00E57FD8">
      <w:pPr>
        <w:pStyle w:val="1-Baslk"/>
        <w:spacing w:line="240" w:lineRule="exact"/>
        <w:ind w:firstLine="566"/>
        <w:rPr>
          <w:rFonts w:hAnsi="Times New Roman"/>
          <w:sz w:val="24"/>
          <w:szCs w:val="24"/>
        </w:rPr>
      </w:pPr>
    </w:p>
    <w:p w:rsidR="00761DD5" w:rsidRPr="00837BFE" w:rsidRDefault="00761DD5" w:rsidP="00E57FD8">
      <w:pPr>
        <w:pStyle w:val="1-Baslk"/>
        <w:spacing w:line="240" w:lineRule="exact"/>
        <w:ind w:firstLine="566"/>
        <w:rPr>
          <w:rFonts w:hAnsi="Times New Roman"/>
          <w:sz w:val="24"/>
          <w:szCs w:val="24"/>
        </w:rPr>
      </w:pPr>
    </w:p>
    <w:p w:rsidR="00312BEC" w:rsidRPr="00312BEC" w:rsidRDefault="00312BEC" w:rsidP="00312BEC">
      <w:pPr>
        <w:pStyle w:val="2-OrtaBaslk"/>
        <w:rPr>
          <w:rFonts w:hAnsi="Times New Roman"/>
          <w:sz w:val="24"/>
          <w:szCs w:val="24"/>
        </w:rPr>
      </w:pPr>
      <w:r w:rsidRPr="00312BEC">
        <w:rPr>
          <w:rFonts w:hAnsi="Times New Roman"/>
          <w:sz w:val="24"/>
          <w:szCs w:val="24"/>
        </w:rPr>
        <w:t>İŞYERİ HEKİMİ VE DİĞER SAĞLIK PERSONELİNİN GÖREV, YETKİ,</w:t>
      </w:r>
    </w:p>
    <w:p w:rsidR="009B3C15" w:rsidRPr="00761DD5" w:rsidRDefault="00312BEC" w:rsidP="00312BEC">
      <w:pPr>
        <w:pStyle w:val="2-OrtaBaslk"/>
        <w:rPr>
          <w:rFonts w:hAnsi="Times New Roman"/>
          <w:sz w:val="24"/>
          <w:szCs w:val="24"/>
        </w:rPr>
      </w:pPr>
      <w:r w:rsidRPr="00312BEC">
        <w:rPr>
          <w:rFonts w:hAnsi="Times New Roman"/>
          <w:sz w:val="24"/>
          <w:szCs w:val="24"/>
        </w:rPr>
        <w:t>SORUMLULUK VE EĞİTİMLERİ HAKKINDA YÖNETMELİK</w:t>
      </w:r>
    </w:p>
    <w:p w:rsidR="001918FE" w:rsidRPr="00761DD5" w:rsidRDefault="001918FE" w:rsidP="001918FE">
      <w:pPr>
        <w:pStyle w:val="2-OrtaBaslk"/>
        <w:rPr>
          <w:rFonts w:hAnsi="Times New Roman"/>
          <w:sz w:val="24"/>
          <w:szCs w:val="24"/>
        </w:rPr>
      </w:pPr>
    </w:p>
    <w:p w:rsidR="00E57FD8" w:rsidRPr="00312BEC" w:rsidRDefault="00E57FD8" w:rsidP="001918FE">
      <w:pPr>
        <w:pStyle w:val="2-OrtaBaslk"/>
        <w:rPr>
          <w:rFonts w:hAnsi="Times New Roman"/>
          <w:b w:val="0"/>
          <w:i/>
          <w:sz w:val="24"/>
          <w:szCs w:val="24"/>
        </w:rPr>
      </w:pPr>
      <w:r w:rsidRPr="00312BEC">
        <w:rPr>
          <w:rFonts w:hAnsi="Times New Roman"/>
          <w:b w:val="0"/>
          <w:i/>
          <w:sz w:val="24"/>
          <w:szCs w:val="24"/>
        </w:rPr>
        <w:t>(</w:t>
      </w:r>
      <w:r w:rsidR="00312BEC" w:rsidRPr="00312BEC">
        <w:rPr>
          <w:rFonts w:hAnsi="Times New Roman"/>
          <w:b w:val="0"/>
          <w:i/>
          <w:sz w:val="24"/>
          <w:szCs w:val="24"/>
        </w:rPr>
        <w:t>20.07.</w:t>
      </w:r>
      <w:r w:rsidR="009B3C15" w:rsidRPr="00312BEC">
        <w:rPr>
          <w:rFonts w:hAnsi="Times New Roman"/>
          <w:b w:val="0"/>
          <w:i/>
          <w:sz w:val="24"/>
          <w:szCs w:val="24"/>
        </w:rPr>
        <w:t>2013</w:t>
      </w:r>
      <w:r w:rsidRPr="00312BEC">
        <w:rPr>
          <w:rFonts w:hAnsi="Times New Roman"/>
          <w:b w:val="0"/>
          <w:i/>
          <w:sz w:val="24"/>
          <w:szCs w:val="24"/>
        </w:rPr>
        <w:t xml:space="preserve"> tarihli ve 28</w:t>
      </w:r>
      <w:r w:rsidR="00312BEC" w:rsidRPr="00312BEC">
        <w:rPr>
          <w:rFonts w:hAnsi="Times New Roman"/>
          <w:b w:val="0"/>
          <w:i/>
          <w:sz w:val="24"/>
          <w:szCs w:val="24"/>
        </w:rPr>
        <w:t>713</w:t>
      </w:r>
      <w:r w:rsidRPr="00312BEC">
        <w:rPr>
          <w:rFonts w:hAnsi="Times New Roman"/>
          <w:b w:val="0"/>
          <w:i/>
          <w:sz w:val="24"/>
          <w:szCs w:val="24"/>
        </w:rPr>
        <w:t xml:space="preserve"> sayılı Resmi Gazete’de yayımlanmıştır.)</w:t>
      </w:r>
    </w:p>
    <w:p w:rsidR="001918FE" w:rsidRPr="00312BEC" w:rsidRDefault="001918FE" w:rsidP="001918FE">
      <w:pPr>
        <w:pStyle w:val="2-OrtaBaslk"/>
        <w:rPr>
          <w:rFonts w:hAnsi="Times New Roman"/>
          <w:b w:val="0"/>
          <w:i/>
          <w:sz w:val="24"/>
          <w:szCs w:val="24"/>
        </w:rPr>
      </w:pPr>
    </w:p>
    <w:p w:rsidR="00312BEC" w:rsidRPr="003E325B" w:rsidRDefault="00312BEC" w:rsidP="003E325B">
      <w:pPr>
        <w:spacing w:after="0" w:line="240" w:lineRule="auto"/>
        <w:jc w:val="center"/>
        <w:rPr>
          <w:rFonts w:ascii="Times New Roman" w:eastAsia="ヒラギノ明朝 Pro W3" w:hAnsi="Times New Roman"/>
          <w:b/>
          <w:sz w:val="24"/>
          <w:szCs w:val="24"/>
          <w:lang w:eastAsia="en-US"/>
        </w:rPr>
      </w:pPr>
      <w:r w:rsidRPr="003E325B">
        <w:rPr>
          <w:rFonts w:ascii="Times New Roman" w:eastAsia="ヒラギノ明朝 Pro W3" w:hAnsi="Times New Roman"/>
          <w:b/>
          <w:sz w:val="24"/>
          <w:szCs w:val="24"/>
          <w:lang w:eastAsia="en-US"/>
        </w:rPr>
        <w:t>BİRİNCİ BÖLÜM</w:t>
      </w:r>
    </w:p>
    <w:p w:rsidR="00312BEC" w:rsidRPr="003E325B" w:rsidRDefault="00312BEC" w:rsidP="003E325B">
      <w:pPr>
        <w:spacing w:after="0" w:line="240" w:lineRule="auto"/>
        <w:jc w:val="center"/>
        <w:rPr>
          <w:rFonts w:ascii="Times New Roman" w:eastAsia="ヒラギノ明朝 Pro W3" w:hAnsi="Times New Roman"/>
          <w:b/>
          <w:sz w:val="24"/>
          <w:szCs w:val="24"/>
          <w:lang w:eastAsia="en-US"/>
        </w:rPr>
      </w:pPr>
      <w:r w:rsidRPr="003E325B">
        <w:rPr>
          <w:rFonts w:ascii="Times New Roman" w:eastAsia="ヒラギノ明朝 Pro W3" w:hAnsi="Times New Roman"/>
          <w:b/>
          <w:sz w:val="24"/>
          <w:szCs w:val="24"/>
          <w:lang w:eastAsia="en-US"/>
        </w:rPr>
        <w:t>Amaç, Kapsam, Dayanak ve Tanımlar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Amaç</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w:t>
      </w:r>
      <w:r w:rsidRPr="003E325B">
        <w:rPr>
          <w:rFonts w:ascii="Times New Roman" w:hAnsi="Times New Roman"/>
          <w:color w:val="1C283D"/>
          <w:sz w:val="24"/>
          <w:szCs w:val="24"/>
        </w:rPr>
        <w:t xml:space="preserve"> – (1) Bu Yönetmeliğin amacı; iş sağlığı ve güvenliği hizmetlerinde görevli işyeri hekimlerinin ve diğer sağlık personelinin nitelikleri, belgelendirilmeleri, eğitimleri, görev, yetki ve sorumlulukları ile çalışma usul ve esaslarını düzenlemektir.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Kapsam</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w:t>
      </w:r>
      <w:r w:rsidRPr="003E325B">
        <w:rPr>
          <w:rFonts w:ascii="Times New Roman" w:hAnsi="Times New Roman"/>
          <w:color w:val="1C283D"/>
          <w:sz w:val="24"/>
          <w:szCs w:val="24"/>
        </w:rPr>
        <w:t xml:space="preserve"> – (1) Bu Yönetmelik, 20/6/2012 tarihli ve 6331 sayılı İş Sağlığı ve Güvenliği Kanunu kapsamında yer alan işyerleri ile eğitim kurumlarını kapsar.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Dayanak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w:t>
      </w:r>
      <w:r w:rsidRPr="003E325B">
        <w:rPr>
          <w:rFonts w:ascii="Times New Roman" w:hAnsi="Times New Roman"/>
          <w:color w:val="1C283D"/>
          <w:sz w:val="24"/>
          <w:szCs w:val="24"/>
        </w:rPr>
        <w:t xml:space="preserve"> – (1) Bu Yönetmelik; 6331 sayılı İş Sağlığı ve Güvenliği Kanununun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3 üncü, 24 üncü, 27 nci, 30 uncu ve 31 inci maddeleri ile</w:t>
      </w:r>
      <w:r w:rsidRPr="003E325B">
        <w:rPr>
          <w:rFonts w:ascii="Times New Roman" w:hAnsi="Times New Roman"/>
          <w:color w:val="1C283D"/>
          <w:sz w:val="24"/>
          <w:szCs w:val="24"/>
        </w:rPr>
        <w:t>, 9/1/1985 tarihli ve 3146 sayılı Çalışma ve Sosyal Güvenlik Bakanlığının Teşkilat ve Görevleri Hakkında Kanunun 2 ve 12 nci maddelerine dayanılarak hazırlanmıştır.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Tanımlar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w:t>
      </w:r>
      <w:r w:rsidRPr="003E325B">
        <w:rPr>
          <w:rFonts w:ascii="Times New Roman" w:hAnsi="Times New Roman"/>
          <w:color w:val="1C283D"/>
          <w:sz w:val="24"/>
          <w:szCs w:val="24"/>
        </w:rPr>
        <w:t xml:space="preserve"> – (1) Bu Yönetmelikte geçen: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Bakanlık: Çalışma ve Sosyal Güvenlik Bakanlığını,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Diğer sağlık personeli: İş sağlığı ve güvenliği hizmetlerinde görevlendirilmek üzere Bakanlıkça belgelendirilmiş hemşire, sağlık memuru, acil tıp teknisyeni ve çevre sağlığı teknisyeni diplomasına sahip olan kişiler ile Bakanlıkça verilen işyeri hemşireliği belgesine sahip kişileri,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Eğiticilerin eğitimi belgesi: En az 40 saatlik eğitim sonunda kamu kurum ve kuruluşları, üniversiteler veya 8/2/2007 tarihli ve 5580 sayılı Özel Öğretim Kurumları Kanununa göre yetkilendirilen kurumlar tarafından tek bir program sonucunda verilen eğiticilerin eğitimi belgesini,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Eğitim kurumu: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İş güvenliği uzmanı, işyeri hekimi</w:t>
      </w:r>
      <w:r w:rsidRPr="003E325B">
        <w:rPr>
          <w:rFonts w:ascii="Times New Roman" w:hAnsi="Times New Roman"/>
          <w:color w:val="1C283D"/>
          <w:sz w:val="24"/>
          <w:szCs w:val="24"/>
        </w:rPr>
        <w:t xml:space="preserve"> ve diğer sağlık personeli eğitimlerini vermek üzere Bakanlıkça yetkilendirilen kamu kurum ve kuruluşları, üniversiteler ve 13/1/2011 tarihli ve 6102 sayılı Türk Ticaret Kanununa göre faaliyet gösteren şirketler tarafından kurulan müesseseleri,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w:t>
      </w:r>
      <w:r w:rsidRPr="003E325B">
        <w:rPr>
          <w:rFonts w:ascii="Times New Roman" w:hAnsi="Times New Roman"/>
          <w:b/>
          <w:bCs/>
          <w:color w:val="1C283D"/>
          <w:sz w:val="24"/>
          <w:szCs w:val="24"/>
        </w:rPr>
        <w:t>Değişik:RG-18</w:t>
      </w:r>
      <w:r w:rsidR="00F062DC">
        <w:rPr>
          <w:rFonts w:ascii="Times New Roman" w:hAnsi="Times New Roman"/>
          <w:b/>
          <w:bCs/>
          <w:color w:val="1C283D"/>
          <w:sz w:val="24"/>
          <w:szCs w:val="24"/>
        </w:rPr>
        <w:t>/12/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programı: Uzaktan, yüz yüze ve uygulamalı eğitimlerin tarih ve saatleri, eğiticileri, katılımcıları ile eğitim verilen adres gibi unsurlardan ve bu unsurlara ilişkin her türlü bilgi ve belgeden oluşan programı,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e) Genel Müdürlük: İş Sağlığı ve Güvenliği Genel Müdürlüğünü,</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f) İSG-KATİP: İş sağlığı ve güvenliği hizmetleri ile ilgili iş ve işlemlerin Genel Müdürlükçe kayıt, takip ve izlenmesi amacıyla kullanılan İş Sağlığı ve Güvenliği Kayıt, Takip ve İzleme Programını,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 İşyeri hekimi: İş sağlığı ve güvenliği alanında görev yapmak üzere Bakanlıkça yetkilendirilmiş işyeri hekimliği belgesine sahip hekimi,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ğ) Sorumlu müdür: İşyeri hekimliği ve iş güvenliği uzmanlığı eğitici belgesine sahip olan, tam süreli istihdam edilen ve eğitim kurumlarının iş ve işlemlerinden Bakanlığa karşı sorumlu olan kişiyi,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h)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İtiraz komisyonu: Bu Yönetmelik kapsamında hizmet veren kişi veya kurumların belgelerinin askıya alınma veya iptali ile ilgili itirazları </w:t>
      </w:r>
      <w:r w:rsidRPr="003E325B">
        <w:rPr>
          <w:rFonts w:ascii="Times New Roman" w:hAnsi="Times New Roman"/>
          <w:color w:val="1C283D"/>
          <w:sz w:val="24"/>
          <w:szCs w:val="24"/>
        </w:rPr>
        <w:lastRenderedPageBreak/>
        <w:t>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ı)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Komisyon: İş Sağlığı ve Güvenliği Genel Müdürü veya Yardımcısının başkanlığında Genel Müdürlükten üç üye ve İş Teftiş Kurulu Başkanlığından seçilecek bir üye ile gerek görüldüğünde üniversitelerin tıp, hukuk, eğitim, mühendislik ve iletişim fakültelerinden seçilecek öğretim üyelerinden oluşan Komisyonu,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ifade eder.</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İKİNCİ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İşverenin Yükümlülükleri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hekimi ve diğer sağlık personeli görevlendirme yükümlülüğü</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5</w:t>
      </w:r>
      <w:r w:rsidRPr="003E325B">
        <w:rPr>
          <w:rFonts w:ascii="Times New Roman" w:hAnsi="Times New Roman"/>
          <w:color w:val="1C283D"/>
          <w:sz w:val="24"/>
          <w:szCs w:val="24"/>
        </w:rPr>
        <w:t xml:space="preserve"> –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sağlık ve güvenlik birimi kurma yükümlüğü</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6</w:t>
      </w:r>
      <w:r w:rsidRPr="003E325B">
        <w:rPr>
          <w:rFonts w:ascii="Times New Roman" w:hAnsi="Times New Roman"/>
          <w:color w:val="1C283D"/>
          <w:sz w:val="24"/>
          <w:szCs w:val="24"/>
        </w:rPr>
        <w:t xml:space="preserve"> –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ÜÇÜNCÜ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İşyeri Hekiminin Nitelikleri, Görev, Yetki ve Yükümlülükleri ile</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Çalışma Usûl ve Esasları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nitelikleri ve görevlendirilmeleri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7</w:t>
      </w:r>
      <w:r w:rsidRPr="003E325B">
        <w:rPr>
          <w:rFonts w:ascii="Times New Roman" w:hAnsi="Times New Roman"/>
          <w:color w:val="1C283D"/>
          <w:sz w:val="24"/>
          <w:szCs w:val="24"/>
        </w:rPr>
        <w:t xml:space="preserve"> – (1) İşverence işyeri hekimi olarak görevlendirilecekler, bu Yönetmeliğe göre geçerli işyeri hekimliği belgesine sahip olmak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 hekimlerinin görevlendirilmesinde, bu Yönetmeliğe göre hesaplanan çalışma süreleri bölünerek birden fazla işyeri hekimine verilemez.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Vardiyalı çalışma yapılan işyerlerinde işveren tarafından vardiyalara uygun şekilde görevlendirme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hekimliği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8</w:t>
      </w:r>
      <w:r w:rsidRPr="003E325B">
        <w:rPr>
          <w:rFonts w:ascii="Times New Roman" w:hAnsi="Times New Roman"/>
          <w:color w:val="1C283D"/>
          <w:sz w:val="24"/>
          <w:szCs w:val="24"/>
        </w:rPr>
        <w:t xml:space="preserve"> – (1) İşyeri hekimliği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İşyeri hekimliği eğitim programını tamamlayan ve eğitim sonunda Bakanlıkça yapılacak veya yaptırılacak işyeri hekimliği sınavında başarılı olan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 sağlığı veya iş sağlığı ve güvenliği bilim uzmanı unvanına sahip olan Bakanlıkça yapılacak veya yaptırılacak işyeri hekimliği sınavında başarılı olan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Hekimlik diplomasına sahip iş sağlığı, iş sağlığı ve güvenliği bilim doktorlarına, iş sağlığı ve güvenliği alanında yardımcılık süresi dahil en az sekiz yıl teftiş yapmış olan hekim iş müfettişlerine, Genel Müdürlük ve bağlı birimlerinde iş sağlığı ve güvenliği alanında en az sekiz yıl fiilen çalışmış hekimlere istekleri halinde,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İş ve meslek hastalıkları yan dal uzmanlığını alan hekimlere istekleri halinde,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EK-1’deki örneğine uygun olarak Genel Müdürlükçe verilir.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görevleri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9</w:t>
      </w:r>
      <w:r w:rsidRPr="003E325B">
        <w:rPr>
          <w:rFonts w:ascii="Times New Roman" w:hAnsi="Times New Roman"/>
          <w:color w:val="1C283D"/>
          <w:sz w:val="24"/>
          <w:szCs w:val="24"/>
        </w:rPr>
        <w:t xml:space="preserve"> – (1) İşyeri hekimi, işyerinde bulunması halinde diğer sağlık personeli ile birlikte çalışır.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 hekimleri, iş sağlığı ve güvenliği hizmetleri kapsamında aşağıdaki görevleri yapmakla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Rehberlik;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İş sağlığı ve güvenliği hizmetleri kapsamında çalışanların sağlık gözetimi ve çalışma ortamının gözetimi ile ilgili işverene rehberlik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İşyerinde yapılan çalışmalar ve yapılacak değişikliklerle ilgili olarak işyerinin tasarımı, kullanılan maddeler de dâhil olmak üzere işin planlanması, organizasyonu ve uygulanması, kişisel koruyucu donanımların seçimi konularının iş sağlığı ve güvenliği </w:t>
      </w:r>
      <w:r w:rsidRPr="003E325B">
        <w:rPr>
          <w:rFonts w:ascii="Times New Roman" w:hAnsi="Times New Roman"/>
          <w:color w:val="1C283D"/>
          <w:sz w:val="24"/>
          <w:szCs w:val="24"/>
        </w:rPr>
        <w:lastRenderedPageBreak/>
        <w:t>mevzuatına ve genel iş sağlığı kurallarına uygun olarak sürdürülmesini sağlamak için işverene önerilerde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İşyerinde çalışanların sağlığının geliştirilmesi amacıyla gerekli aktiviteler konusunda işverene tavsiyelerde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İş sağlığı ve güvenliği alanında yapılacak araştırmalara katılmak, ayrıca işin yürütümünde ergonomik ve psikososyal riskler açısından çalışanların fiziksel ve zihinsel kapasitelerini dikkate alarak iş ile çalışanın uyumunun sağlanması ve çalışma ortamındaki stres faktörlerinden korunmaları için araştırmalar yapmak ve bu araştırma sonuçlarını rehberlik faaliyetlerinde dikkate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Kantin, yemekhane, yatakhane, kreş ve emzirme odaları ile soyunma odaları, duş ve tuvaletler dahil olmak üzere işyeri bina ve eklentilerinin genel hijyen şartlarını sürekli izleyip denetleyerek, çalışanlara yürütülen işin gerektirdiği beslenme ihtiyacının ve uygun içme suyunun sağlanması konularında tavsiyelerde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İşyerinde meydana gelen iş kazası ve meslek hastalıklarının nedenlerinin araştırılması ve tekrarlanmaması için alınacak önlemler konusunda çalışmalar yaparak işverene önerilerde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İşyerinde meydana gelen ancak ölüm ya da yaralanmaya neden olmadığı halde çalışana, ekipmana veya işyerine zarar verme potansiyeli olan olayların nedenlerinin araştırılması konusunda çalışma yapmak ve işverene önerilerde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8) İş sağlığı ve güvenliğiyle ilgili alınması gereken tedbirleri işverene yazılı olarak bildirmek.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Risk değerlendirmesi;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Gebe veya emziren kadınlar, 18 yaşından küçükler, meslek hastalığı tanısı veya ön tanısı olanlar, kronik hastalığı olanlar, yaşlılar, malul ve engelliler, alkol, ilaç ve uyuşturucu bağımlılığı olanlar, birden fazla iş kazası geçirmiş olanlar gibi özel politika gerektiren grupları yakın takip ve koruma altına almak, bilgilendirmek ve yapılacak risk değerlendirmesinde özel olarak dikkate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Sağlık gözetimi;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Sağlık gözetimi kapsamında yapılacak işe giriş ve periyodik muayeneler ve tetkikler ile ilgili olarak çalışanları bilgilendirmek ve onların rızasını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Gece postaları da dâhil olmak üzere çalışanların sağlık gözetimini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Çalışanın kişisel özellikleri, işyerinin tehlike sınıfı ve işin niteliği öncelikli olarak göz önünde bulundurularak uluslararası standartlar ile işyerinde yapılan risk değerlendirmesi sonuçları doğrultusunda; az tehlikeli sınıftaki işlerde en geç beş yılda bir, tehlikeli sınıftaki işlerde en geç üç yılda bir, çok tehlikeli sınıftaki işlerde en geç yılda bir, özel politika gerektiren grupta yer alanlardan çocuk, genç ve gebe çalışanlar için en geç altı ayda bir defa olmak üzere periyodik muayene tekrarlanır. Ancak işyeri hekiminin gerek görmesi halinde bu süreler kısaltılır.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Çalışanların yapacakları işe uygun olduklarını belirten işe giriş ve periyodik sağlık muayenesi ile gerekli tetkiklerin sonuçlarını EK-2’de verilen örneğe uygun olarak düzenlemek ve işyerinde muhafaza etmek.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Özel politika gerektiren gruplar, meslek hastalığı tanısı veya ön tanısı alanlar, kronik hastalığı, madde bağımlılığı, birden fazla iş kazası geçirmiş olanlar gibi çalışanların, uygun işe yerleştirilmeleri için gerekli sağlık muayenelerini yaparak rapor düzenlemek, meslek hastalığı tanısı veya ön tanısı almış çalışanın olması durumunda kişinin çalıştığı ortamdaki diğer çalışanların sağlık muayenelerini tekrarlamak.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6) Sağlık sorunları nedeniyle işe devamsızlık durumları ile işyerinde olabilecek sağlık tehlikeleri arasında bir ilişkinin olup olmadığını tespit etmek, gerektiğinde çalışma ortamı ile ilgili ölçümler yapılmasını planlayarak işverenin onayına sunmak ve alınan sonuçların çalışanların sağlığı yönünden değerlendirmesini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Çalışanların sağlık nedeniyle tekrarlanan işten uzaklaşmalarından sonra işe dönüşlerinde talep etmeleri halinde işe dönüş muayenesi yaparak eski görevinde çalışması sakıncalı bulunanlara mevcut sağlık durumlarına uygun bir görev verilmesini tavsiye ederek işverenin onayına sunmak.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8) Bulaşıcı hastalıkların kontrolü için yayılmayı önleme ve bağışıklama çalışmalarının yanı sıra gerekli hijyen eğitimlerini vermek, gerekli muayene ve tetkiklerinin yapılmasını sağlamak.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9) İşyerindeki sağlık gözetimi ile ilgili çalışmaları kaydetmek, iş güvenliği uzmanı ile işbirliği yaparak iş kazaları ve meslek hastalıkları ile ilgili değerlendirme yapmak, tehlikeli olayın tekrarlanmaması için inceleme ve araştırma yaparak gerekli önleyici faaliyet planlarını hazırlamak ve bu konuları da içerecek şekilde yıllık çalışma planını hazırlayarak işverenin onayına sunmak, uygulamaların takibini yapmak ve EK-3’te belirtilen örneğine uygun yıllık değerlendirme raporunu hazırlamak.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10) (</w:t>
      </w:r>
      <w:r w:rsidRPr="003E325B">
        <w:rPr>
          <w:rFonts w:ascii="Times New Roman" w:hAnsi="Times New Roman"/>
          <w:b/>
          <w:bCs/>
          <w:color w:val="1C283D"/>
          <w:sz w:val="24"/>
          <w:szCs w:val="24"/>
        </w:rPr>
        <w:t>Ek:RG</w:t>
      </w:r>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Bir başka işverenden iş görmek için işyerine geçici olarak gönderilen çalışanlar ile alt işveren çalışanlarının yapacakları işe uygun olduğunu gösteren sağlık raporlarının süresinin dolup dolmadığını kontrol etmek.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Eğitim, bilgilendirme ve kayıt;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Çalışanların iş sağlığı ve güvenliği eğitimlerinin ilgili mevzuata uygun olarak planlanması konusunda çalışma yaparak işverenin onayına sunmak ve uygulamalarını yapmak veya kontrol etmek.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İşyerinde ilkyardım ve acil müdahale hizmetlerinin organizasyonu ve personelin eğitiminin sağlanması çalışmalarını ilgili mevzuat doğrultusunda yürütmek.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Yöneticilere, bulunması halinde iş sağlığı ve güvenliği kurulu üyelerine ve çalışanlara genel sağlık, iş sağlığı ve güvenliği, hijyen, bağımlılık yapan maddelerin kullanımının zararları, kişisel koruyucu donanımlar ve toplu korunma yöntemleri konularında eğitim vermek, eğitimin sürekliliğini sağlamak.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Çalışanları işyerindeki riskler, sağlık gözetimi, yapılan işe giriş ve periyodik muayeneler konusunda bilgilendirmek.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İş sağlığı ve güvenliği çalışmaları ve sağlık gözetimi sonuçlarının kaydedildiği yıllık değerlendirme raporunu iş güvenliği uzmanı ile işbirliği halinde EK-3’teki örneğine uygun olarak hazırlamak.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Bakanlıkça belirlenecek iş sağlığı ve güvenliğini ilgilendiren konularla ilgili bilgileri İSG KATİP sistemi üzerinden Genel Müdürlüğe bildirmek.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İlgili birimlerle işbirliği;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Sağlık gözetimi sonuçlarına göre, iş güvenliği uzmanı ile işbirliği içinde çalışma ortamının gözetimi kapsamında gerekli ölçümlerin yapılmasını önermek, ölçüm sonuçlarını değerlendirmek.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Bulunması halinde üyesi olduğu iş sağlığı ve güvenliği kuruluyla işbirliği içinde çalışmak.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İşyerinde iş sağlığı ve güvenliği konularında bilgi ve eğitim sağlanması için ilgili taraflarla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Çalışma Gücü ve Meslekte Kazanma Gücü Kaybı Oranı Yönetmeliğine göre meslek hastalığı ile ilgili sağlık kurulu raporlarını düzenlemeye yetkili hastaneler ile işbirliği içinde çalışmak, iş kazasına uğrayan veya meslek hastalığına yakalanan çalışanların rehabilitasyonu konusunda ilgili birimlerle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İş sağlığı ve güvenliği alanında yapılacak araştırmalara katılmak.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Gerekli yerlerde kullanılmak amacıyla iş sağlığı ve güvenliği talimatları ile çalışma izin prosedürlerinin hazırlanmasında iş güvenliği uzmanına katkı vermek.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8) Bir sonraki yılda gerçekleştirilecek iş sağlığı ve güvenliğiyle ilgili faaliyetlerin yer aldığı yıllık çalışma planını iş güvenliği uzmanıyla birlikte hazırlamak.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9) İşyerinde görevli çalışan temsilcisi ve destek elemanlarının çalışmalarına destek sağlamak ve bu kişilerle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hekiminin yetkileri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10</w:t>
      </w:r>
      <w:r w:rsidRPr="003E325B">
        <w:rPr>
          <w:rFonts w:ascii="Times New Roman" w:hAnsi="Times New Roman"/>
          <w:color w:val="1C283D"/>
          <w:sz w:val="24"/>
          <w:szCs w:val="24"/>
        </w:rPr>
        <w:t xml:space="preserve"> – (1) İşyeri hekiminin yetkileri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İşyerinde belirlediği hayati tehlikenin ciddi ve önlenemez olması ve bu hususun acil müdahale gerektirmesi halinde işin durdurulması için işverene başvurmak.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Görevi gereği işyerinin bütün bölümlerinde iş sağlığı ve güvenliği konusunda inceleme ve araştırma yapmak, gerekli bilgi ve belgelere ulaşmak ve çalışanlarla görüşmek.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Görevinin gerektirdiği konularda işverenin bilgisi dâhilinde ilgili kurum ve kuruluşlarla işyerinin iç düzenlemelerine uygun olarak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hekiminin yükümlülükleri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11</w:t>
      </w:r>
      <w:r w:rsidRPr="003E325B">
        <w:rPr>
          <w:rFonts w:ascii="Times New Roman" w:hAnsi="Times New Roman"/>
          <w:color w:val="1C283D"/>
          <w:sz w:val="24"/>
          <w:szCs w:val="24"/>
        </w:rPr>
        <w:t xml:space="preserve"> – (1) 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 hekimleri, iş sağlığı ve güvenliği hizmetlerinin yürütülmesindeki ihmallerinden dolayı, hizmet sundukları işverene karşı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İşyeri hekimleri, işverene yazılı olarak bildirdikleri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İşyeri hekimi, görevlendirildiği işyerinde yapılan çalışmalara ilişkin tespit ve tavsiyeleri ile işyeri hekiminin görevleri başlıklı dokuzuncu maddede belirtilen hususlara ait çalışmalarını, iş güvenliği uzmanı ile birlikte yapılan çalışmaları ve gerekli gördüğü diğer hususları onaylı deftere yazar.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İşyeri hekimi, meslek hastalığı ön tanısı koyduğu vakaları, Sosyal Güvenlik Kurumu tarafından yetkilendirilen sağlık hizmeti sunucularına sevk eder.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çalışma süreleri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12</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İşyeri hekimleri, bu Yönetmelikte belirtilen görevlerini yerine getirmek için aşağıda belirtilen sürelerde görev yaparlar: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Az tehlikeli sınıfta yer alanlarda, çalışan başına ayda en az 5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Tehlikeli sınıfta yer alanlarda, çalışan başına ayda en az 10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Çok tehlikeli sınıfta yer alanlarda, çalışan başına ayda en az 15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(2) Az tehlikeli sınıfta yer alan 2000 ve daha fazla çalışanı olan işyerlerinde her 2000 çalışan için tam gün çalışacak en az bir işyeri hekimi görevlendirilir. Çalışan sayısının 2000 sayısının tam katlarından fazla olması durumunda geriye kalan çalışan sayısı göz önünde bulundurularak birinci fıkrada belirtilen kriterlere uygun yeteri kadar işyeri hekimi ek olarak görevlendirilir.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Tehlikeli sınıfta yer alan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1000 </w:t>
      </w:r>
      <w:r w:rsidRPr="003E325B">
        <w:rPr>
          <w:rFonts w:ascii="Times New Roman" w:hAnsi="Times New Roman"/>
          <w:color w:val="1C283D"/>
          <w:sz w:val="24"/>
          <w:szCs w:val="24"/>
        </w:rPr>
        <w:t>ve daha fazla çalışanı olan işyerlerinde her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1000 </w:t>
      </w:r>
      <w:r w:rsidRPr="003E325B">
        <w:rPr>
          <w:rFonts w:ascii="Times New Roman" w:hAnsi="Times New Roman"/>
          <w:color w:val="1C283D"/>
          <w:sz w:val="24"/>
          <w:szCs w:val="24"/>
        </w:rPr>
        <w:t> çalışan için tam gün çalışacak en az bir işyeri hekimi görevlendirilir. Çalışan sayısının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1000 </w:t>
      </w:r>
      <w:r w:rsidRPr="003E325B">
        <w:rPr>
          <w:rFonts w:ascii="Times New Roman" w:hAnsi="Times New Roman"/>
          <w:color w:val="1C283D"/>
          <w:sz w:val="24"/>
          <w:szCs w:val="24"/>
        </w:rPr>
        <w:t> sayısının tam katlarından fazla olması durumunda geriye kalan çalışan sayısı göz önünde bulundurularak birinci fıkrada belirtilen kriterlere uygun yeteri kadar işyeri hekimi ek olarak görevlendirilir.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Çok tehlikeli sınıfta yer alan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750 </w:t>
      </w:r>
      <w:r w:rsidRPr="003E325B">
        <w:rPr>
          <w:rFonts w:ascii="Times New Roman" w:hAnsi="Times New Roman"/>
          <w:color w:val="1C283D"/>
          <w:sz w:val="24"/>
          <w:szCs w:val="24"/>
        </w:rPr>
        <w:t>ve daha fazla çalışanı olan işyerlerinde her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750 </w:t>
      </w:r>
      <w:r w:rsidRPr="003E325B">
        <w:rPr>
          <w:rFonts w:ascii="Times New Roman" w:hAnsi="Times New Roman"/>
          <w:color w:val="1C283D"/>
          <w:sz w:val="24"/>
          <w:szCs w:val="24"/>
        </w:rPr>
        <w:t>çalışan için tam gün çalışacak en az bir işyeri hekimi görevlendirilir. Çalışan sayısının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750 </w:t>
      </w:r>
      <w:r w:rsidRPr="003E325B">
        <w:rPr>
          <w:rFonts w:ascii="Times New Roman" w:hAnsi="Times New Roman"/>
          <w:color w:val="1C283D"/>
          <w:sz w:val="24"/>
          <w:szCs w:val="24"/>
        </w:rPr>
        <w:t> sayısının tam katlarından fazla olması durumunda geriye kalan çalışan sayısı göz önünde bulundurularak birinci fıkrada belirtilen kriterlere uygun yeteri kadar işyeri hekimi ek olarak görevlendirilir.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İşyeri hekiminin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Kamu kurum ve kuruluşlarında çalışan ve yöneticilik görevi bulunmayan tabipler ile aile hekimleri hariç diğer işyerlerinde çalışan işyeri hekimleri tam gün çalıştığı işyeri dışında fazla çalışma yapamaz.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belgelendirilmesi</w:t>
      </w:r>
    </w:p>
    <w:p w:rsidR="003E325B" w:rsidRDefault="003E325B" w:rsidP="003E325B">
      <w:pPr>
        <w:spacing w:after="0" w:line="240" w:lineRule="auto"/>
        <w:ind w:firstLine="567"/>
        <w:jc w:val="both"/>
        <w:rPr>
          <w:rFonts w:ascii="Times New Roman" w:hAnsi="Times New Roman"/>
          <w:b/>
          <w:bCs/>
          <w:color w:val="1C283D"/>
          <w:sz w:val="24"/>
          <w:szCs w:val="24"/>
        </w:rPr>
      </w:pPr>
      <w:r w:rsidRPr="003E325B">
        <w:rPr>
          <w:rFonts w:ascii="Times New Roman" w:hAnsi="Times New Roman"/>
          <w:b/>
          <w:bCs/>
          <w:color w:val="1C283D"/>
          <w:sz w:val="24"/>
          <w:szCs w:val="24"/>
        </w:rPr>
        <w:t>MADDE 13</w:t>
      </w:r>
      <w:r w:rsidRPr="003E325B">
        <w:rPr>
          <w:rFonts w:ascii="Times New Roman" w:hAnsi="Times New Roman"/>
          <w:color w:val="1C283D"/>
          <w:sz w:val="24"/>
          <w:szCs w:val="24"/>
        </w:rPr>
        <w:t xml:space="preserve"> –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2014-29209)</w:t>
      </w:r>
    </w:p>
    <w:p w:rsidR="003E325B" w:rsidRDefault="003E325B" w:rsidP="003E325B">
      <w:pPr>
        <w:spacing w:after="0" w:line="240" w:lineRule="auto"/>
        <w:ind w:firstLine="567"/>
        <w:jc w:val="center"/>
        <w:rPr>
          <w:rFonts w:ascii="Times New Roman" w:hAnsi="Times New Roman"/>
          <w:b/>
          <w:bCs/>
          <w:color w:val="1C283D"/>
          <w:sz w:val="24"/>
          <w:szCs w:val="24"/>
        </w:rPr>
      </w:pP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DÖRDÜNCÜ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Diğer Sağlık Personelinin Nitelikleri, Görev, Yetki ve Yükümlülükleri ile</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Çalışma Usûl ve Esasları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nitelikleri ve görevlendirilmeleri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14</w:t>
      </w:r>
      <w:r w:rsidRPr="003E325B">
        <w:rPr>
          <w:rFonts w:ascii="Times New Roman" w:hAnsi="Times New Roman"/>
          <w:color w:val="1C283D"/>
          <w:sz w:val="24"/>
          <w:szCs w:val="24"/>
        </w:rPr>
        <w:t xml:space="preserve"> – (1) İşverence diğer sağlık personeli olarak görevlendirilecekler, bu Yönetmeliğe göre geçerli diğer sağlık personeli belgesine sahip olmak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Tam süreli işyeri hekimi görevlendirilen işyerlerinde, diğer sağlık personeli görevlendirilmesi zorunlu değildir.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Diğer sağlık personelinin görevlendirilmesinde, bu Yönetmeliğe göre hesaplanan çalışma süreleri bölünerek birden fazla kişiye verilemez.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Vardiyalı çalışma yapılan işyerlerinde işveren tarafından vardiyalara uygun şekilde görevlendirme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15</w:t>
      </w:r>
      <w:r w:rsidRPr="003E325B">
        <w:rPr>
          <w:rFonts w:ascii="Times New Roman" w:hAnsi="Times New Roman"/>
          <w:color w:val="1C283D"/>
          <w:sz w:val="24"/>
          <w:szCs w:val="24"/>
        </w:rPr>
        <w:t xml:space="preserve"> – (1) Diğer sağlık personeli belgesi, 4 üncü maddenin birinci fıkrasının (b) bendinde belirtilen unvana sahip kişilerden;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Diğer sağlık personeli eğitim programını tamamlayan ve eğitim sonunda Bakanlıkça yapılacak veya yaptırılacak diğer sağlık personeli sınavında başarılı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 sağlığı veya iş sağlığı ve güvenliği programlarında lisansüstü eğitimini tamamlayanlara,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Genel Müdürlük ve bağlı birimlerinde 5 yıl fiilen çalışmış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istekleri halinde EK-4’teki örneğine uygun olarak Genel Müdürlükçe verilir.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görevleri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16</w:t>
      </w:r>
      <w:r w:rsidRPr="003E325B">
        <w:rPr>
          <w:rFonts w:ascii="Times New Roman" w:hAnsi="Times New Roman"/>
          <w:color w:val="1C283D"/>
          <w:sz w:val="24"/>
          <w:szCs w:val="24"/>
        </w:rPr>
        <w:t xml:space="preserve"> – (1) Diğer sağlık personeli işyeri hekimi ile birlikte çalışır.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Diğer sağlık personelinin görevleri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İş sağlığı ve güvenliği hizmetlerinin planlanması, değerlendirilmesi, izlenmesi ve yönlendirilmesinde işyeri hekimi ile birlikte çalışmak, veri toplamak ve gerekli kayıtları tutmak.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Çalışanların sağlık ve çalışma öykülerini işe giriş/periyodik muayene formuna yazmak ve işyeri hekimi tarafından yapılan muayene sırasında hekime yardımcı olmak.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Özel politika gerektiren grupların takip edilmesi ve gerekli sağlık muayenelerinin yaptırılmasını sağlamak.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İlk yardım hizmetlerinin organizasyonu ve yürütümünde işyeri hekimi ile birlikte çalışmak.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Çalışanların sağlık eğitiminde görev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e) İşyeri bina ve eklentilerinin genel hijyen şartlarının sürekli izlenip denetlemesinde işyeri hekimiyle birlikte çalışmak.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f) İşyeri hekimince verilecek iş sağlığı ve güvenliği ile ilgili diğer görevleri yürütmek.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 İşyerinde görevli çalışan temsilcisi ve destek elemanlarının çalışmalarına destek sağlamak ve bu kişilerle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yetkileri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17</w:t>
      </w:r>
      <w:r w:rsidRPr="003E325B">
        <w:rPr>
          <w:rFonts w:ascii="Times New Roman" w:hAnsi="Times New Roman"/>
          <w:color w:val="1C283D"/>
          <w:sz w:val="24"/>
          <w:szCs w:val="24"/>
        </w:rPr>
        <w:t xml:space="preserve"> – (1) İşyerinde görevli diğer sağlık personelinin yetkileri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Görevi gereği işyerinin bütün bölümlerinde iş sağlığı ve güvenliği konusunda inceleme ve araştırma yapmak, gerekli bilgi ve belgelere ulaşmak ve çalışanlarla görüşmek.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Görevinin gerektirdiği konularda işveren ve işyeri hekiminin bilgisi dâhilinde ilgili kurum ve kuruluşlarla işyerinin iç düzenlemelerine uygun olarak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Tam süreli iş sözleşmesi ile görevlendirilen diğer sağlık personeli, çalıştığı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diğer sağlık personelinin ücretinden herhangi bir kesinti yapılamaz.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yükümlülükleri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18</w:t>
      </w:r>
      <w:r w:rsidRPr="003E325B">
        <w:rPr>
          <w:rFonts w:ascii="Times New Roman" w:hAnsi="Times New Roman"/>
          <w:color w:val="1C283D"/>
          <w:sz w:val="24"/>
          <w:szCs w:val="24"/>
        </w:rPr>
        <w:t xml:space="preserve"> – (1) İşyerinde görevli diğer sağlık personeli,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İşyerinde görevli diğer sağlık personeli, iş sağlığı ve güvenliği hizmetlerinin yürütülmesindeki ihmallerinden dolayı, hizmet sundukları işverene karşı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Diğer sağlık personeli, görevlendirildiği işyerinde iş sağlığı ve güvenliğine ilişkin tespit ve tavsiyelerini işyeri hekimine iletmekle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çalışma süreleri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19</w:t>
      </w:r>
      <w:r w:rsidRPr="003E325B">
        <w:rPr>
          <w:rFonts w:ascii="Times New Roman" w:hAnsi="Times New Roman"/>
          <w:color w:val="1C283D"/>
          <w:sz w:val="24"/>
          <w:szCs w:val="24"/>
        </w:rPr>
        <w:t xml:space="preserve"> – (1) Diğer sağlık personeli, bu Yönetmelikte belirtilen görevlerini yerine getirmek için aşağıda belirtilen sürelerde görev yaparlar: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Çok tehlikeli sınıfta yer alan 10 ila 49 çalışanı olan işyerlerinde çalışan başına ayda en az 10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Çok tehlikeli sınıfta yer alan 50 ila 249 çalışanı olan işyerlerinde çalışan başına ayda en az 15 dakika.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w:t>
      </w:r>
      <w:r w:rsidRPr="003E325B">
        <w:rPr>
          <w:rFonts w:ascii="Times New Roman" w:hAnsi="Times New Roman"/>
          <w:b/>
          <w:bCs/>
          <w:color w:val="1C283D"/>
          <w:sz w:val="24"/>
          <w:szCs w:val="24"/>
        </w:rPr>
        <w:t>Ek:RG</w:t>
      </w:r>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Çok tehlikeli sınıfta yer alan 250 ve üzeri çalışanı olan işyerlerinde çalışan başına ayda en az 20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Tam süreli işyeri hekiminin görevlendirildiği işyerlerinde, diğer sağlık personeli görevlendirilmesi şartı aranmaz. Ancak, iş sağlığı ve güvenliği hizmetlerinin daha etkin sunulması amacıyla bu işyerlerinde, işyeri hekiminin talebi ve işverenin uygun görmesi halinde diğer sağlık personeli görevlendirilebilir.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Diğer sağlık personelinin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belgelendirilmesi</w:t>
      </w:r>
    </w:p>
    <w:p w:rsidR="003E325B" w:rsidRDefault="003E325B" w:rsidP="003E325B">
      <w:pPr>
        <w:spacing w:after="0" w:line="240" w:lineRule="auto"/>
        <w:ind w:firstLine="567"/>
        <w:jc w:val="both"/>
        <w:rPr>
          <w:rFonts w:ascii="Times New Roman" w:hAnsi="Times New Roman"/>
          <w:b/>
          <w:bCs/>
          <w:color w:val="1C283D"/>
          <w:sz w:val="24"/>
          <w:szCs w:val="24"/>
        </w:rPr>
      </w:pPr>
      <w:r w:rsidRPr="003E325B">
        <w:rPr>
          <w:rFonts w:ascii="Times New Roman" w:hAnsi="Times New Roman"/>
          <w:b/>
          <w:bCs/>
          <w:color w:val="1C283D"/>
          <w:sz w:val="24"/>
          <w:szCs w:val="24"/>
        </w:rPr>
        <w:t>MADDE 20</w:t>
      </w:r>
      <w:r w:rsidRPr="003E325B">
        <w:rPr>
          <w:rFonts w:ascii="Times New Roman" w:hAnsi="Times New Roman"/>
          <w:color w:val="1C283D"/>
          <w:sz w:val="24"/>
          <w:szCs w:val="24"/>
        </w:rPr>
        <w:t xml:space="preserve"> – (</w:t>
      </w:r>
      <w:r w:rsidRPr="003E325B">
        <w:rPr>
          <w:rFonts w:ascii="Times New Roman" w:hAnsi="Times New Roman"/>
          <w:b/>
          <w:bCs/>
          <w:color w:val="1C283D"/>
          <w:sz w:val="24"/>
          <w:szCs w:val="24"/>
        </w:rPr>
        <w:t>Mü</w:t>
      </w:r>
      <w:r w:rsidR="00F062DC">
        <w:rPr>
          <w:rFonts w:ascii="Times New Roman" w:hAnsi="Times New Roman"/>
          <w:b/>
          <w:bCs/>
          <w:color w:val="1C283D"/>
          <w:sz w:val="24"/>
          <w:szCs w:val="24"/>
        </w:rPr>
        <w:t>lga:RG-18/12/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BEŞİNCİ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Eğitim Kurumlarına İlişkin Hükümler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kurumu başvuru işlemleri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21</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Değişik cümleler:RG-18/12/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Eğitim kurumu yetki belgesi almak amacıyla, e-devlet sistemi üzerinden başvuru yapar. e-devlet sisteminin iki günden fazla çalışmadığı durumlarda doğrudan veya posta yoluyla başvuru yapılabilir.</w:t>
      </w:r>
      <w:r w:rsidRPr="003E325B">
        <w:rPr>
          <w:rFonts w:ascii="Times New Roman" w:hAnsi="Times New Roman"/>
          <w:b/>
          <w:bCs/>
          <w:color w:val="1C283D"/>
          <w:sz w:val="24"/>
          <w:szCs w:val="24"/>
        </w:rPr>
        <w:t>)</w:t>
      </w:r>
      <w:r w:rsidRPr="003E325B">
        <w:rPr>
          <w:rFonts w:ascii="Times New Roman" w:hAnsi="Times New Roman"/>
          <w:color w:val="1C283D"/>
          <w:sz w:val="24"/>
          <w:szCs w:val="24"/>
        </w:rPr>
        <w:t xml:space="preserve"> Başvuru dosyasında aşağıda belirtilen ekler bulunur: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Ticari şirketler için tescil edildiğini gösteren Ticaret Sicil Gazetesi.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Şirket adına imza yetkisi olanları gösteren imza sirküleri.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Eğitim kurumunun sorumlu müdürünün eğitici belgesi ile;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Ticari şirketler için tam süreli iş sözleşmesi ve kabul şerhli görevlendirme yazısı,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Kamu kurum ve kuruluşları ve üniversiteler için tam süreli görevlendirme yazısı,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Şirket ortağı olanlar, sorumlu müdür olarak da görev yapacaklar ise bu görevi yapacaklarına dair taahhütname.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Tam süreli olarak görevlendirilen eğiticilerin iş sözleşmeleri ve eğitici belgeleri.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Faaliyet gösterilecek yere ait yapı kullanma izni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e)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Faaliyet gösterilecek yere ait tapu senedi ile birlikte kira sözleşmesi veya intifa hakkı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f)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Faaliyet gösterilecek yere ait olan ve yetkili makamlarca verilen ada, pafta, parsel bilgilerinin yer aldığı numarataj veya adres tespit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Faaliyet gösterilecek yere ait olan ve bu Yönetmelikte belirtilen bütün bölümlerin yer aldığı inşaat teknikeri, mimar veya inşaat mühendisi tarafından onaylanmış 1/100 ölçekli plan.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ğ) Tapu kütüğünde mesken olarak kayıtlı bir ana gayrimenkulün bağımsız bölümlerinde eğitim kurumunun faaliyet gösterebileceğine dair kat malikleri kurulunun oybirliğiyle aldığı karar örneği.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h) (</w:t>
      </w:r>
      <w:r w:rsidRPr="003E325B">
        <w:rPr>
          <w:rFonts w:ascii="Times New Roman" w:hAnsi="Times New Roman"/>
          <w:b/>
          <w:bCs/>
          <w:color w:val="1C283D"/>
          <w:sz w:val="24"/>
          <w:szCs w:val="24"/>
        </w:rPr>
        <w:t>Mülga ibare:RG</w:t>
      </w:r>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 </w:t>
      </w:r>
      <w:r w:rsidRPr="003E325B">
        <w:rPr>
          <w:rFonts w:ascii="Times New Roman" w:hAnsi="Times New Roman"/>
          <w:color w:val="1C283D"/>
          <w:sz w:val="24"/>
          <w:szCs w:val="24"/>
        </w:rPr>
        <w:t>göre faaliyet gösterilecek yerde yangına karşı gerekli tedbirlerin alındığına ve bu yerde eğitim kurumu açılmasında sakınca olmadığına dair yetkili merciler tarafından verilen belge.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Kamu kurum ve kuruluşları için, yalnızca birinci fıkranın (c) bendinin (2) numaralı alt bendiyle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(ç), (g) ve (h)</w:t>
      </w:r>
      <w:r w:rsidRPr="003E325B">
        <w:rPr>
          <w:rFonts w:ascii="Times New Roman" w:hAnsi="Times New Roman"/>
          <w:color w:val="1C283D"/>
          <w:sz w:val="24"/>
          <w:szCs w:val="24"/>
        </w:rPr>
        <w:t xml:space="preserve"> bentlerinde belirtilen belgeler istenir. Ancak eğitim verilecek mekân kamu kurumuna ait değilse (a) ve (b) bentleri hariç diğer bentlerde belirtilen belgeler istenir.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Üniversitelerin eğitim kurumu olarak yetkilendirilme taleplerinde başvuru rektörlükçe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kurumu yeri ve yerleşim planında aranacak şartlar</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22</w:t>
      </w:r>
      <w:r w:rsidRPr="003E325B">
        <w:rPr>
          <w:rFonts w:ascii="Times New Roman" w:hAnsi="Times New Roman"/>
          <w:color w:val="1C283D"/>
          <w:sz w:val="24"/>
          <w:szCs w:val="24"/>
        </w:rPr>
        <w:t xml:space="preserve"> – (1) Eğitim kurumunun yer alacağı binada; meyhane, kahvehane, kıraathane, bar, elektronik oyun merkezleri gibi umuma açık yerler ile açık alkollü içki satılan yerler bulunamaz.</w:t>
      </w:r>
    </w:p>
    <w:p w:rsidR="003E325B" w:rsidRP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w:t>
      </w:r>
      <w:r w:rsidR="00F062DC">
        <w:rPr>
          <w:rFonts w:ascii="Times New Roman" w:hAnsi="Times New Roman"/>
          <w:b/>
          <w:bCs/>
          <w:color w:val="1C283D"/>
          <w:sz w:val="24"/>
          <w:szCs w:val="24"/>
        </w:rPr>
        <w:t>) (Değişik:RG-18/12/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kurumlarının;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Faaliyet gösterecekleri mekânda bulunan derslik ve diğer tüm bölümlerinin arasındaki geçişlerin kurum içerisinden olması ve eğitim kurumunun bir bütünlük arz edecek şekilde düzenlenmesi,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Eğitici veya sorumlu müdür odalarının diğer bölümlere geçiş için kullanılmaması, tuvalet ve lavabonun derslik içinde bulunmaması,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Derslik kapılarının sadece koridor veya dinlenme yerine açılacak şekilde düzenlenmesi ve dersliklerin diğer bölümlere geçiş için kullanılmaması,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gerekir. Kamu kurumları ve üniversitelerce kurulan eğitim kurumları için kurumun yerleşkesi içinde olmak koşuluyla bu Yönetmelikte belirtilen zorunlu mekânlar, birbirine uzaklığı en fazla 100 metre olan ayrı bölümlerden oluşabilir.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(3) Genel Müdürlükten izin alınmadan, onaylanmış yerleşim planlarında herhangi bir değişiklik yapılamaz ve yerleşim planında belirtilen bölümler, amaçları dışında kullanılamaz.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 kurumlarınca, EK-5’teki örneğine uygun, kurum unvanına göre hazırlanan ve boy/en oranı 2/3 olan tabela asılır. Aynı binada, Genel Müdürlükçe yetkilendirilen birden fazla kurum bulunması durumunda, kullanılacak tabela için Genel Müdürlük onayı alınması şartıyla, tüm unvanları gösteren tek bir tabela kullanılabilir.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Derslik ve diğer bölümlerde aranan şartlar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23</w:t>
      </w:r>
      <w:r w:rsidRPr="003E325B">
        <w:rPr>
          <w:rFonts w:ascii="Times New Roman" w:hAnsi="Times New Roman"/>
          <w:color w:val="1C283D"/>
          <w:sz w:val="24"/>
          <w:szCs w:val="24"/>
        </w:rPr>
        <w:t xml:space="preserve"> – (1) Dersliklerde bulunması gereken şartlar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Dersliklerde 25’ten fazla kursiyer bulunamaz.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Dersliklerde kursiyer başına en az 10 metreküp hava hacmi bulunur ve derslikler ile diğer bölümlerin tavan yükseklikleri 2,40 metreden az olamaz. Dört metre üzerinde olan yükseklikler hacim hesabında dikkate alınmaz.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Derslik ve diğer bölümlerde bulunan pencerelerde; doğal havalandırmaya müsaade edecek şekilde binanın dış cephesinde olması, pencere alanının bulunduğu bölümün taban alanının %10 undan az olmaması ve dersliklerde pencerenin yerden yüksekliğinin 90 santimetreden fazla olmaması şartları aranır. (</w:t>
      </w:r>
      <w:r w:rsidR="00F062DC">
        <w:rPr>
          <w:rFonts w:ascii="Times New Roman" w:hAnsi="Times New Roman"/>
          <w:b/>
          <w:bCs/>
          <w:color w:val="1C283D"/>
          <w:sz w:val="24"/>
          <w:szCs w:val="24"/>
        </w:rPr>
        <w:t>Mülga cümle:RG-18/12/</w:t>
      </w:r>
      <w:r w:rsidRPr="003E325B">
        <w:rPr>
          <w:rFonts w:ascii="Times New Roman" w:hAnsi="Times New Roman"/>
          <w:b/>
          <w:bCs/>
          <w:color w:val="1C283D"/>
          <w:sz w:val="24"/>
          <w:szCs w:val="24"/>
        </w:rPr>
        <w:t>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Derslik kapılarının genişliği 80 santimetreden az olamaz ve kapı kasasının içten içe ölçülmesiyle belirlenir. (</w:t>
      </w:r>
      <w:r w:rsidR="00F062DC">
        <w:rPr>
          <w:rFonts w:ascii="Times New Roman" w:hAnsi="Times New Roman"/>
          <w:b/>
          <w:bCs/>
          <w:color w:val="1C283D"/>
          <w:sz w:val="24"/>
          <w:szCs w:val="24"/>
        </w:rPr>
        <w:t>Ek cümle:RG-18/12/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Diğer bölümlerde bulunması gereken şartlar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Sorumlu müdür odası, en az 10 metrekare.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Eğitici odası tek derslik için en az 15 metrekare, birden fazla dersliğin olması durumunda ise en az 25 metrekare.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Büro hizmetleri, arşiv ve dosya odası, en az 15 metrekare; ayrı ayrı olmaları hâlinde toplamı en az 20 metrekare.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Her derslik için erkek ve kadın ayrı olmak üzere en az birer tuvalet ve lavabo.</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Eğitimlerde günün teknolojisine uygun araç ve gereçler kullanılır.</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Bölümlerin, alan (metrekare) veya hacim (metreküp) ölçümü sonucu çıkan küsuratlı rakamlar ile kontenjanlar belirlenirken 0,5 ve daha büyük çıkan küsuratlı rakamlar bir üst tam sayıya yükseltilir.</w:t>
      </w:r>
    </w:p>
    <w:p w:rsidR="003E325B" w:rsidRDefault="003E325B" w:rsidP="003E325B">
      <w:pPr>
        <w:spacing w:after="0" w:line="240" w:lineRule="auto"/>
        <w:ind w:firstLine="567"/>
        <w:jc w:val="both"/>
        <w:rPr>
          <w:rFonts w:ascii="Times New Roman" w:hAnsi="Times New Roman"/>
          <w:color w:val="1C283D"/>
          <w:sz w:val="24"/>
          <w:szCs w:val="24"/>
        </w:rPr>
      </w:pPr>
    </w:p>
    <w:p w:rsid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Aydınlatma, gürültü ve termal konfor şartları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24</w:t>
      </w:r>
      <w:r w:rsidRPr="003E325B">
        <w:rPr>
          <w:rFonts w:ascii="Times New Roman" w:hAnsi="Times New Roman"/>
          <w:color w:val="1C283D"/>
          <w:sz w:val="24"/>
          <w:szCs w:val="24"/>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eğitici kadrosu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25</w:t>
      </w:r>
      <w:r w:rsidRPr="003E325B">
        <w:rPr>
          <w:rFonts w:ascii="Times New Roman" w:hAnsi="Times New Roman"/>
          <w:color w:val="1C283D"/>
          <w:sz w:val="24"/>
          <w:szCs w:val="24"/>
        </w:rPr>
        <w:t xml:space="preserve"> –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Eğitim kurumları,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İşyeri hekimliği ve diğer sağlık personeli eğitimi için; bu Yönetmelikte belirtilen eğitici belgesine sahip olan biri işyeri hekimi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 güvenliği uzmanlığı, işyeri hekimliği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yetkilendirilmesi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26</w:t>
      </w:r>
      <w:r w:rsidRPr="003E325B">
        <w:rPr>
          <w:rFonts w:ascii="Times New Roman" w:hAnsi="Times New Roman"/>
          <w:color w:val="1C283D"/>
          <w:sz w:val="24"/>
          <w:szCs w:val="24"/>
        </w:rPr>
        <w:t xml:space="preserve">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(1) Eğitim kurumları tarafından yetki belgesi almak amacıyla yapılan başvuru Genel Müdürlükçe 10 iş günü içinde incelenir. 19/1/2013 tarihli ve 28533 sayılı Resmî Gazete’de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Bu Yönetmelikteki şartları yerine getirmeyen eğitim kurumlarına yetki belgesi düzenlenemez.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 kurumları, Genel Müdürlükçe düzenlenen yetki belgesini almadıkça eğitim için katılımcı kaydı yapamaz ve eğitime başlayamazlar.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Eğitim kurumları, aşağıda belirtilen hususlara uyarlar: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Tabela ve basılı evrak, broşür, afiş ve internet ile diğer dijital ortamlarda herhangi bir amaçla kullanılan her türlü yazılı ve görsel dokümanda sadece yetki belgesinde belirtilen isim ve unvanlar kullanılır.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Özel kuruluşlar tarafından, kamu kurum ve kuruluşlarına ait olan isimler ticari isim olarak kullanılamaz.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Eğitim kurumlarında, eğitici olarak, sadece bu Yönetmelikte belirtilen eğitici belgesine sahip olanlar görev alabilirler.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belgelendirilmesi ve vize işlemleri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27</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Yetki belgelerinin, eğitim kurumu tarafından beş yılda bir vize ettirilmesi zorunludur. Belge almak veya vize işlemlerini yaptırmak isteyen kurumların;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Bu Yönetmeliğin ilgili hükümlerine uygunluk sağlamaları,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Bakanlıkça belirlenen belge veya vize bedelini ödemeleri,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gereklidir.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bitiminden itibaren üç ay içinde vize işleminin tamamlanmaması durumunda yetki belgesi Genel Müdürlükçe doğrudan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(3) Eğitim kurumları, herhangi bir sebeple faaliyetlerini bırakmaları halinde 30 gün içinde yetki belgelerinin asıllarını Genel Müdürlüğe iade eder.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Belgelendirme ve vize aşamasında gerçeğe aykırı belge ibraz ettiği veya beyanda bulunduğu sonradan tespit edilenlere ait belgeler Genel Müdürlükçe iptal edilir ve yetkili yargı mercilerine suç duyurusunda bulunulur.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kurumlarında adres değişikliği yapmadan önce e-devlet sistemi kullanılarak Genel Müdürlüğe başvurulur. Yeni adresin Genel Müdürlükçe onaylanmasına müteakip işlemler ilk başvuru hükümlerine tabi olarak yürütülür. Adres değişikliği işlemi tamamlanıncaya kadar hizmet vermek isteyen eğitim kurumları yetki aldığı mevcut adreste faaliyetine devam eder.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görev, yetki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28</w:t>
      </w:r>
      <w:r w:rsidRPr="003E325B">
        <w:rPr>
          <w:rFonts w:ascii="Times New Roman" w:hAnsi="Times New Roman"/>
          <w:color w:val="1C283D"/>
          <w:sz w:val="24"/>
          <w:szCs w:val="24"/>
        </w:rPr>
        <w:t xml:space="preserve"> – (1) Eğitim kurumları;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Eğitim hizmetlerinin bir kısmını veya tamamını başka bir kişi veya kuruma devredemezler.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 xml:space="preserve">Çalışanların iş sağlığı ve güvenliği eğitimleri ile katılımcılar için verilen tekrar ve hazırlık eğitimleri hariç yetki belgesini veriliş amacı dışında kullanamazlar.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Eğitim kurumlarında tam veya kısmi süreli iş sözleşmesi ile görevlendirilen eğiticilerle ilgili sosyal güvenlik mevzuatından doğan bildirim ve prim ödeme gibi yükümlülüklerin yerine getirilmesi eğitim kurumlarınca sağlanır.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 işyeri hekimi veya diğer sağlık personeli olma şartlarını taşımayan kişileri eğitim programlarına kayıt edemezler.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Tam süreli iş sözleşmesiyle görevlendirilen eğiticilerden biri, sorumlu müdür olarak atanır.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(8) Eğitim kurumunda sorumlu müdür olarak görevlendirilen kişinin değişmesi veya bu kişinin görevinden ayrılması durumunda, 30 iş günü içerisinde yeni sorumlu müdür atanır ve durum Genel Müdürlüğe yazıyla (</w:t>
      </w:r>
      <w:r w:rsidRPr="003E325B">
        <w:rPr>
          <w:rFonts w:ascii="Times New Roman" w:hAnsi="Times New Roman"/>
          <w:b/>
          <w:bCs/>
          <w:color w:val="1C283D"/>
          <w:sz w:val="24"/>
          <w:szCs w:val="24"/>
        </w:rPr>
        <w:t>Ek ibare:RG-1</w:t>
      </w:r>
      <w:r w:rsidR="00F062DC">
        <w:rPr>
          <w:rFonts w:ascii="Times New Roman" w:hAnsi="Times New Roman"/>
          <w:b/>
          <w:bCs/>
          <w:color w:val="1C283D"/>
          <w:sz w:val="24"/>
          <w:szCs w:val="24"/>
        </w:rPr>
        <w:t>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 </w:t>
      </w:r>
      <w:r w:rsidRPr="003E325B">
        <w:rPr>
          <w:rFonts w:ascii="Times New Roman" w:hAnsi="Times New Roman"/>
          <w:color w:val="1C283D"/>
          <w:sz w:val="24"/>
          <w:szCs w:val="24"/>
          <w:u w:val="single"/>
        </w:rPr>
        <w:t xml:space="preserve">veya e-devlet sistemi üzerinden </w:t>
      </w:r>
      <w:r w:rsidRPr="003E325B">
        <w:rPr>
          <w:rFonts w:ascii="Times New Roman" w:hAnsi="Times New Roman"/>
          <w:color w:val="1C283D"/>
          <w:sz w:val="24"/>
          <w:szCs w:val="24"/>
        </w:rPr>
        <w:t>bildirilir.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(9) Eğitim kurumlarında görev yapan eğiticilerin işten ayrılması halinde üç işgünü içinde durum İSG-KATİP üzerinden eğitim kurumu tarafından bildirilir. 30 gün içerisinde tam süreli görevlendirilme zorunluluğu bulunan eğiticilerin yerine aranan niteliklere sahip personel görevlendirilmesi ve İSG-KATİP üzerinden Genel Müdürlüğe bildirilmesi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(10) Genel Müdürlüğe bildirilen eğitici sözleşmeleri, sözleşme hükümlerine aykırı olmayacak şekilde, eğitim kurumlarınca veya eğiticilerce tek taraflı feshedilene kadar, sözleşme süresince geçerlidir. Süresi dolan sözleşmelerin İSG-KATİP üzerinden yenilenmesi durumu yazılı bildirim olarak kabul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(12) Eğitim kurumlarınca, adayların yüz yüze derslere devam durumunu gösteren çizelge EK-7’deki örneğine uygun şekilde günlük olarak düzenlenir ve ders başlangıcında derslikte hazır bulundurulur. (</w:t>
      </w:r>
      <w:r w:rsidR="00F062DC">
        <w:rPr>
          <w:rFonts w:ascii="Times New Roman" w:hAnsi="Times New Roman"/>
          <w:b/>
          <w:bCs/>
          <w:color w:val="1C283D"/>
          <w:sz w:val="24"/>
          <w:szCs w:val="24"/>
        </w:rPr>
        <w:t>Mülga cümle:RG-18/12/</w:t>
      </w:r>
      <w:r w:rsidRPr="003E325B">
        <w:rPr>
          <w:rFonts w:ascii="Times New Roman" w:hAnsi="Times New Roman"/>
          <w:b/>
          <w:bCs/>
          <w:color w:val="1C283D"/>
          <w:sz w:val="24"/>
          <w:szCs w:val="24"/>
        </w:rPr>
        <w:t xml:space="preserve">2014-29209) (…) </w:t>
      </w:r>
      <w:r w:rsidRPr="003E325B">
        <w:rPr>
          <w:rFonts w:ascii="Times New Roman" w:hAnsi="Times New Roman"/>
          <w:color w:val="1C283D"/>
          <w:sz w:val="24"/>
          <w:szCs w:val="24"/>
        </w:rPr>
        <w:t>(</w:t>
      </w:r>
      <w:r w:rsidRPr="003E325B">
        <w:rPr>
          <w:rFonts w:ascii="Times New Roman" w:hAnsi="Times New Roman"/>
          <w:b/>
          <w:bCs/>
          <w:color w:val="1C283D"/>
          <w:sz w:val="24"/>
          <w:szCs w:val="24"/>
        </w:rPr>
        <w:t>Mülga cümle:RG-18/1</w:t>
      </w:r>
      <w:r w:rsidR="00F062DC">
        <w:rPr>
          <w:rFonts w:ascii="Times New Roman" w:hAnsi="Times New Roman"/>
          <w:b/>
          <w:bCs/>
          <w:color w:val="1C283D"/>
          <w:sz w:val="24"/>
          <w:szCs w:val="24"/>
        </w:rPr>
        <w:t>2/</w:t>
      </w:r>
      <w:r w:rsidRPr="003E325B">
        <w:rPr>
          <w:rFonts w:ascii="Times New Roman" w:hAnsi="Times New Roman"/>
          <w:b/>
          <w:bCs/>
          <w:color w:val="1C283D"/>
          <w:sz w:val="24"/>
          <w:szCs w:val="24"/>
        </w:rPr>
        <w:t>2014-29209) (…)</w:t>
      </w:r>
      <w:r w:rsidRPr="003E325B">
        <w:rPr>
          <w:rFonts w:ascii="Times New Roman" w:hAnsi="Times New Roman"/>
          <w:color w:val="1C283D"/>
          <w:sz w:val="24"/>
          <w:szCs w:val="24"/>
        </w:rPr>
        <w:t xml:space="preserve"> Devam çizelgeleri eğitim kurumlarınca beş yıl süreyle saklanır ve istenmesi halinde kontrol ve denetime yetkili memurlara ibraz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(13) Eğitimi tamamlayan adaylara eğitim kurumları tarafından, EK-8’deki örneğine uygun eğitim katılım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(14) Bu Yönetmelikte eğitim kurumlarınca düzenlenmesi gerektiği belirtilen her türlü belge ve bildirimin doğruluğundan eğitim kurumları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(15) Bu Yönetmelikte belirtilen tabela hariç olmak üzere, eğitim kurumunun hiçbir evrak ve dokümanında Bakanlık logosu veya unvanı kullanılamaz.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Sorumlu müdürün görev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29</w:t>
      </w:r>
      <w:r w:rsidRPr="003E325B">
        <w:rPr>
          <w:rFonts w:ascii="Times New Roman" w:hAnsi="Times New Roman"/>
          <w:color w:val="1C283D"/>
          <w:sz w:val="24"/>
          <w:szCs w:val="24"/>
        </w:rPr>
        <w:t xml:space="preserve"> – (1) Eğitim kurumu sorumlu müdürünün görev ve sorumlulukları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Bakanlığa elektronik ortam, e-posta, yazı veya faks gibi araçlar vasıtasıyla gönderilmesi gereken her türlü bilgi ve belgeyi hazırlamak ve göndermek.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Eğitim programlarının onaylanmış şekliyle uygulanmasını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takip etmek</w:t>
      </w:r>
      <w:r w:rsidRPr="003E325B">
        <w:rPr>
          <w:rFonts w:ascii="Times New Roman" w:hAnsi="Times New Roman"/>
          <w:color w:val="1C283D"/>
          <w:sz w:val="24"/>
          <w:szCs w:val="24"/>
        </w:rPr>
        <w: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Devam çizelgeleri ile eğitim katılım belgesinin usulüne uygun şekilde düzenlenmesini sağlamak.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Günlük olarak, programa ait derslerin tamamının bitiminde katılımcı devam çizelgelerinin kontrolünü sağlamak ve imza altına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Bu Yönetmelikte belirtilen diğer görevleri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Eğitim kurumlarınca talep edilen veya bildirilen her türlü bilgi ve belgeye ilişkin iş ve işlemlerde Genel Müdürlük tarafından sadece sorumlu müdür muhatap kabul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programları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30</w:t>
      </w:r>
      <w:r w:rsidRPr="003E325B">
        <w:rPr>
          <w:rFonts w:ascii="Times New Roman" w:hAnsi="Times New Roman"/>
          <w:color w:val="1C283D"/>
          <w:sz w:val="24"/>
          <w:szCs w:val="24"/>
        </w:rPr>
        <w:t xml:space="preserve"> –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Eğitim kurumları eğitime başlayabilmek için; Komisyonca belirlenen müfredat esas alınarak hazırlanan ve eğitim verilecek konulara uygun eğiticiler ile teorik eğitim programını ve eğitime katılacakların listesini eğitimin başlangıç tarihinden en az üç iş günü önce Genel Müdürlüğe elektronik ortamda bildirirler. Bildirimden sonra katılımcı bilgilerine müdahale edilemez ve düzeltmeye ilişkin talepte bulunulamaz.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Genel Müdürlükçe onaylanmamış programlarla eğitime başlanamaz. Onaylanmamış programla eğitime başlanması halinde doğacak hukuki sonuçlardan eğitim kurumları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Yetkilendirilmiş eğitim kurumlarının 25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 Kurumları, eğitim programının unsurlarından olan uygulamalı eğitimlerin yapılacağı işyerlerinin listesini ve eğitim tarihlerini, teorik eğitimin bitişinden itibaren yapılacak ilk sınavdan önce Genel Müdürlükçe ilan edilecek tarihe kadar İSG-KATİP üzerinden bildirmekle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Adaylar, teorik eğitimde mazeretli veya mazeretsiz en fazla altı ders saati devamsızlık hakkına sahiptir. Ancak uygulamalı eğitimin tamamına katılım zorunludur. Katılım zorunluluğuna aykırılığın tespiti halinde kişi hakkında belge düzenlenmiş olsa dahi 39 uncu maddenin ikinci fıkrası hükümleri gereğince belgeleri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e-devlet sisteminin çalışmadığı durumlarda bildirimler faks yoluyla veya yazılı olarak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Uzaktan eğitim tamamlanmadan yüz yüze eğitim başlatılamaz. İşyeri hekimleri için yüz yüze eğitim tamamlanmadan uygulamalı eğitim başlatılamaz ve uygulamalı eğitim dahil programın tümü tamamlanmadan adaylar sınava katılamazlar.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programlarına başvuru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31</w:t>
      </w:r>
      <w:r w:rsidRPr="003E325B">
        <w:rPr>
          <w:rFonts w:ascii="Times New Roman" w:hAnsi="Times New Roman"/>
          <w:color w:val="1C283D"/>
          <w:sz w:val="24"/>
          <w:szCs w:val="24"/>
        </w:rPr>
        <w:t xml:space="preserve"> – (1) Eğitim programlarına katılmak isteyen adaylar eğitim kurumlarına aşağıdaki belgeler ile başvururlar: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Başvuru yapılan eğitim kurumuna hitaben yazılan, adayın hangi eğitim programına katılacağını belirten ve T.C. kimlik numarası ile iletişim bilgilerini içeren ıslak imzalı başvuru yazısı.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Adayın katılacağı eğitim programına uygun alanda eğitime sahip olduğunu gösteren diploma veya geçici mezuniyet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Adayların eğitim programlarına katılabilmesi için, ilgili eğitim programının başlangıç tarihinden önce eğitimini tamamlamış ve bu eğitime ilişkin mezuniyet diploması alabilecek yeterliliğe sahip olmaları gerekmektedir. Bu duruma ilişkin gerekli inceleme, başvuru yapılan eğitim kurumu tarafından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Yukarıda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Bu Yönetmelikte belirtilen çalışma sürelerinin tespitinde Sosyal Güvenlik Kurumu kayıtları, diploma veya mezuniyet belgelerinin doğruluğunun tespitinde Millî Eğitim Bakanlığı veya Yükseköğretim Kurulu kayıtları esas alınır.</w:t>
      </w:r>
    </w:p>
    <w:p w:rsidR="003E325B" w:rsidRDefault="003E325B" w:rsidP="003E325B">
      <w:pPr>
        <w:spacing w:after="0" w:line="240" w:lineRule="auto"/>
        <w:ind w:firstLine="567"/>
        <w:jc w:val="center"/>
        <w:rPr>
          <w:rFonts w:ascii="Times New Roman" w:hAnsi="Times New Roman"/>
          <w:b/>
          <w:bCs/>
          <w:color w:val="1C283D"/>
          <w:sz w:val="24"/>
          <w:szCs w:val="24"/>
        </w:rPr>
      </w:pP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ALTINCI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w:t>
      </w:r>
      <w:r w:rsidR="00841FB2">
        <w:rPr>
          <w:rFonts w:ascii="Times New Roman" w:hAnsi="Times New Roman"/>
          <w:b/>
          <w:bCs/>
          <w:color w:val="1C283D"/>
          <w:sz w:val="24"/>
          <w:szCs w:val="24"/>
        </w:rPr>
        <w:t>Değişik bölüm başlığı:RG-18/12/</w:t>
      </w:r>
      <w:r w:rsidRPr="003E325B">
        <w:rPr>
          <w:rFonts w:ascii="Times New Roman" w:hAnsi="Times New Roman"/>
          <w:b/>
          <w:bCs/>
          <w:color w:val="1C283D"/>
          <w:sz w:val="24"/>
          <w:szCs w:val="24"/>
        </w:rPr>
        <w:t>2014-29209)</w:t>
      </w:r>
    </w:p>
    <w:p w:rsidR="003E325B" w:rsidRDefault="003E325B" w:rsidP="003E325B">
      <w:pPr>
        <w:spacing w:after="0" w:line="240" w:lineRule="auto"/>
        <w:ind w:firstLine="567"/>
        <w:jc w:val="center"/>
        <w:rPr>
          <w:rFonts w:ascii="Times New Roman" w:hAnsi="Times New Roman"/>
          <w:b/>
          <w:bCs/>
          <w:color w:val="1C283D"/>
          <w:sz w:val="24"/>
          <w:szCs w:val="24"/>
        </w:rPr>
      </w:pPr>
      <w:r w:rsidRPr="003E325B">
        <w:rPr>
          <w:rFonts w:ascii="Times New Roman" w:hAnsi="Times New Roman"/>
          <w:b/>
          <w:bCs/>
          <w:color w:val="1C283D"/>
          <w:sz w:val="24"/>
          <w:szCs w:val="24"/>
        </w:rPr>
        <w:t>İşyeri Hekimlerinin ve Diğer Sağlık Personelinin Eğitimleri, Sınavları ve Belgelendirilmeleri</w:t>
      </w:r>
    </w:p>
    <w:p w:rsidR="003E325B" w:rsidRPr="003E325B" w:rsidRDefault="003E325B" w:rsidP="003E325B">
      <w:pPr>
        <w:spacing w:after="0" w:line="240" w:lineRule="auto"/>
        <w:ind w:firstLine="567"/>
        <w:jc w:val="center"/>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eğitimleri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32</w:t>
      </w:r>
      <w:r w:rsidRPr="003E325B">
        <w:rPr>
          <w:rFonts w:ascii="Times New Roman" w:hAnsi="Times New Roman"/>
          <w:color w:val="1C283D"/>
          <w:sz w:val="24"/>
          <w:szCs w:val="24"/>
        </w:rPr>
        <w:t xml:space="preserve"> – (1) İşyeri hekimlerinin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eğitimleri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33</w:t>
      </w:r>
      <w:r w:rsidRPr="003E325B">
        <w:rPr>
          <w:rFonts w:ascii="Times New Roman" w:hAnsi="Times New Roman"/>
          <w:color w:val="1C283D"/>
          <w:sz w:val="24"/>
          <w:szCs w:val="24"/>
        </w:rPr>
        <w:t xml:space="preserve"> – (1) Diğer sağlık personelinin eğitim programları uzaktan ve yüz yüze eğitim şeklinde uygulanır ve programın içeriği ile programda görevli eğiticilerin nitelikleri </w:t>
      </w:r>
      <w:r w:rsidRPr="003E325B">
        <w:rPr>
          <w:rFonts w:ascii="Times New Roman" w:hAnsi="Times New Roman"/>
          <w:b/>
          <w:bCs/>
          <w:color w:val="1C283D"/>
          <w:sz w:val="24"/>
          <w:szCs w:val="24"/>
        </w:rPr>
        <w:t>(Deği</w:t>
      </w:r>
      <w:r w:rsidR="00F062DC">
        <w:rPr>
          <w:rFonts w:ascii="Times New Roman" w:hAnsi="Times New Roman"/>
          <w:b/>
          <w:bCs/>
          <w:color w:val="1C283D"/>
          <w:sz w:val="24"/>
          <w:szCs w:val="24"/>
        </w:rPr>
        <w:t>şik ibare:RG-18/12/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Komisyonca</w:t>
      </w:r>
      <w:r w:rsidRPr="003E325B">
        <w:rPr>
          <w:rFonts w:ascii="Times New Roman" w:hAnsi="Times New Roman"/>
          <w:color w:val="1C283D"/>
          <w:sz w:val="24"/>
          <w:szCs w:val="24"/>
        </w:rPr>
        <w:t xml:space="preserve"> belirlenir. Eğitim programının süresi 90 saatten az olamaz. Teorik eğitimin en fazla yarısı uzaktan eğitim ile verilebilir.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Diğer sağlık personeli eğitimlerini verebilecek kamu kurumlarının kendi kanunlarından doğan hakları saklıdır.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Yenileme eğitimleri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34</w:t>
      </w:r>
      <w:r w:rsidRPr="003E325B">
        <w:rPr>
          <w:rFonts w:ascii="Times New Roman" w:hAnsi="Times New Roman"/>
          <w:color w:val="1C283D"/>
          <w:sz w:val="24"/>
          <w:szCs w:val="24"/>
        </w:rPr>
        <w:t xml:space="preserve"> –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Sınavlar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35</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programlarını tamamlayan adayların sınavları Bakanlıkça yapılır veya yaptırılır.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Adaylardan 8 inci madde gereğince eğitim ve sınav şartı arananlar ancak eğitim programını tamamladıktan sonra düzenlenecek sınavlara katılabilirler.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(3)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Doğrudan sınava girme hakkı tanınan adayların, sınavlara katılabilmeleri için Genel Müdürlüğe yapılacak son başvuru tarihinden önce mezun olmaları gereklidir.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(4) Sınavlarda 100 puan üzerinden en az 70 puan alan adaylar başarılı sayılır, sınav sonuçlarına itirazlar sınavı düzenleyen kurum tarafından sonuçlandırılır.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belgelendirilmesi</w:t>
      </w:r>
    </w:p>
    <w:p w:rsidR="003E325B" w:rsidRPr="003E325B" w:rsidRDefault="00F062DC" w:rsidP="003E325B">
      <w:pPr>
        <w:spacing w:after="0" w:line="240" w:lineRule="auto"/>
        <w:ind w:firstLine="567"/>
        <w:jc w:val="both"/>
        <w:rPr>
          <w:rFonts w:ascii="Times New Roman" w:hAnsi="Times New Roman"/>
          <w:color w:val="1C283D"/>
          <w:sz w:val="24"/>
          <w:szCs w:val="24"/>
        </w:rPr>
      </w:pPr>
      <w:r>
        <w:rPr>
          <w:rFonts w:ascii="Times New Roman" w:hAnsi="Times New Roman"/>
          <w:b/>
          <w:bCs/>
          <w:color w:val="1C283D"/>
          <w:sz w:val="24"/>
          <w:szCs w:val="24"/>
        </w:rPr>
        <w:t>MADDE 35/A –(Ek:RG-18/12/</w:t>
      </w:r>
      <w:r w:rsidR="003E325B"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w:t>
      </w:r>
      <w:r w:rsidRPr="003E325B">
        <w:rPr>
          <w:rFonts w:ascii="Times New Roman" w:hAnsi="Times New Roman"/>
          <w:color w:val="1C283D"/>
          <w:sz w:val="24"/>
          <w:szCs w:val="24"/>
        </w:rPr>
        <w:t>(1) İşyeri hekimliği belgesi almaya hak kazanan adayların belgeleri e-devlet sistemine geçildikten sonra Genel Müdürlükçe elektronik olarak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Adaylar, belgelerinin düzenlenebilmesi için bu Yönetmelikteki şartları yerine getirdiklerine dair belge ve bilgileri elektronik ortamda Genel Müdürlüğe bildirmekle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Genel Müdürlüğe bildirilen belge ve bilgilerin doğruluğundan adaylar sorumludur.</w:t>
      </w:r>
    </w:p>
    <w:p w:rsidR="003E325B" w:rsidRDefault="003E325B" w:rsidP="003E325B">
      <w:pPr>
        <w:spacing w:after="0" w:line="240" w:lineRule="auto"/>
        <w:ind w:firstLine="567"/>
        <w:jc w:val="both"/>
        <w:rPr>
          <w:rFonts w:ascii="Times New Roman" w:hAnsi="Times New Roman"/>
          <w:b/>
          <w:bCs/>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belgelendirilmesi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35/B –</w:t>
      </w:r>
      <w:r w:rsidRPr="003E325B">
        <w:rPr>
          <w:rFonts w:ascii="Times New Roman" w:hAnsi="Times New Roman"/>
          <w:color w:val="1C283D"/>
          <w:sz w:val="24"/>
          <w:szCs w:val="24"/>
        </w:rPr>
        <w:t xml:space="preserve">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Diğer sağlık personeli belgesi almaya hak kazanan adayların belgeleri e-devlet sistemine geçildikten sonra Genel Müdürlükçe elektronik olarak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Adaylar, belgelerinin düzenlenebilmesi için bu Yönetmelikteki şartları yerine getirdiklerine dair belge ve bilgileri elektronik ortamda Genel Müdürlüğe bildirmekle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Genel Müdürlüğe bildirilen belge ve bilgilerin doğruluğundan adaylar sorumludur.</w:t>
      </w:r>
    </w:p>
    <w:p w:rsidR="003E325B" w:rsidRPr="003E325B" w:rsidRDefault="003E325B" w:rsidP="003E325B">
      <w:pPr>
        <w:spacing w:after="0" w:line="240" w:lineRule="auto"/>
        <w:ind w:firstLine="567"/>
        <w:rPr>
          <w:rFonts w:ascii="Times New Roman" w:hAnsi="Times New Roman"/>
          <w:color w:val="1C283D"/>
          <w:sz w:val="24"/>
          <w:szCs w:val="24"/>
        </w:rPr>
      </w:pPr>
      <w:r w:rsidRPr="003E325B">
        <w:rPr>
          <w:rFonts w:ascii="Times New Roman" w:hAnsi="Times New Roman"/>
          <w:b/>
          <w:bCs/>
          <w:color w:val="1C283D"/>
          <w:sz w:val="24"/>
          <w:szCs w:val="24"/>
        </w:rPr>
        <w:t> </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YEDİNCİ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Eğiticiler ve Belgelendirme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hekimliği ve iş güvenliği uzmanlığı eğitici belgesi ile diğer sağlık personeli eğitici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36</w:t>
      </w:r>
      <w:r w:rsidRPr="003E325B">
        <w:rPr>
          <w:rFonts w:ascii="Times New Roman" w:hAnsi="Times New Roman"/>
          <w:color w:val="1C283D"/>
          <w:sz w:val="24"/>
          <w:szCs w:val="24"/>
        </w:rPr>
        <w:t xml:space="preserve"> – (1) İşyeri hekimliği ve iş güvenliği uzmanlığı eğitici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Pedagojik formasyona veya eğiticilerin eğitimi belgesine sahip olan;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En az beş yıl işyeri hekimliği yaptığını belgeleyen işyeri hekimlerine,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En az 5 yıllık mesleki tecrübeye sahip iş sağlığı ve güvenliği veya iş sağlığı programında doktora yapmış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En az beş yıl teftiş yapmış hekim iş müfettişleri ile Genel Müdürlük ve bağlı birimlerinde en az beş yıl fiilen görev yapmış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İş ve meslek hastalıkları ya da işyeri hekimliği yan dal uzmanlarına veya meslek hastalıkları hastanelerinde üç yıl çalışmış olan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b)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Komisyonca belirlenen eğitim müfredatına göre üniversitelerde en az dört yarıyıl ders verdiğini belgeleyen ve bu belgeleri uygun görülen öğretim üyelerinden; hukuk fakültesi mezunları ile hekim, mühendis, mimar, fizikçi, kimyager, biyolog, teknik öğretmenlere,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başvurmaları halinde, EK-9’daki örneğine uygun olarak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Diğer sağlık personeli eğitici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Diğer sağlık personeli tanımında belirtilen unvanlara ve pedagojik formasyona veya eğiticilerin eğitimi belgesine sahip olanlardan;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En az beş yıllık mesleki tecrübeye sahip iş sağlığı ve güvenliği veya iş sağlığı programında doktora yapmış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Genel Müdürlük ve bağlı birimlerinde en az beş yıl fiilen görev yapmış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Meslek hastalıkları hastanelerinde en az üç yıl görev yapmış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Üniversitelerde Genel Müdürlükçe ilan edilen diğer sağlık personeli eğitim programına uygun, en az dört yarıyıl ders veren öğretim üyelerine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başvurmaları halinde, EK-10’daki örneğine uygun diğer sağlık personeli eğitici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(3) </w:t>
      </w:r>
      <w:r w:rsidR="00F062DC">
        <w:rPr>
          <w:rFonts w:ascii="Times New Roman" w:hAnsi="Times New Roman"/>
          <w:b/>
          <w:bCs/>
          <w:color w:val="1C283D"/>
          <w:sz w:val="24"/>
          <w:szCs w:val="24"/>
        </w:rPr>
        <w:t>(Değişik:RG-18/12/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Bu Yönetmelik kapsamında işyeri hekimliği ve iş güvenliği uzmanlığı eğitici belgesi sahiplerinden, müfredatta belirtilen niteliklere uygun olanlar işyeri hekimliği, iş güvenliği uzmanlığı ve diğer sağlık personeli eğitim programlarında görev alabilir. Diğer sağlık personeli eğitici belgesi sahiplerinden, müfredatta belirtilen niteliklere uygun olanlar sadece diğer sağlık personeli eğitim programlarında görev alabilir.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Eğiticilerin görev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37</w:t>
      </w:r>
      <w:r w:rsidRPr="003E325B">
        <w:rPr>
          <w:rFonts w:ascii="Times New Roman" w:hAnsi="Times New Roman"/>
          <w:color w:val="1C283D"/>
          <w:sz w:val="24"/>
          <w:szCs w:val="24"/>
        </w:rPr>
        <w:t xml:space="preserve"> – (1) 36 ncı maddeye göre eğitici belgesi almış olanlar, Genel Müdürlükçe belirlenecek eğitim müfredatında kendilerine verilen görevleri yerine getirir ve müfredatta belirtilen konu içeriklerinin tamamının derslerde ele alınmasını ve öğrenim hedeflerine ulaşılmasını sağlar.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Eğitim kurumlarında görevli olan eğiticiler, Bakanlığa bildirilen sözleşmelerde belirtilen sürelerden fazla görev alamaz.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Eğitim kurumunda tam süreli olarak görevlendirilen eğiticiler, işyerlerinde iş güvenliği uzmanı, işyeri hekimi veya diğer sağlık personeli unvanıyla veya başka bir eğitim kurumunda eğitici unvanıyla görev alamaz.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Her dersin tamamlanmasının ardından, imza çizelgelerinin devamsızlık nedeniyle boş kalan kısımları dersin eğiticisi tarafından anlaşılır şekilde doldurulur ve imza altına alınır.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Eğiticilerin belgelendirilmesi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38</w:t>
      </w:r>
      <w:r w:rsidRPr="003E325B">
        <w:rPr>
          <w:rFonts w:ascii="Times New Roman" w:hAnsi="Times New Roman"/>
          <w:color w:val="1C283D"/>
          <w:sz w:val="24"/>
          <w:szCs w:val="24"/>
        </w:rPr>
        <w:t xml:space="preserve"> – (1) İşyeri hekimliği ve iş güvenliği uzmanlığı eğitici belgesi veya diğer sağlık personeli eğitici belgesi alma niteliklerine sahip olup, bu belgeyi almak isteyenlerin başvurularının değerlendirilebilmesi amacıyla; pedagojik formasyon veya eğiticilerin eğitimi belgesi ile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36 ncı</w:t>
      </w:r>
      <w:r w:rsidRPr="003E325B">
        <w:rPr>
          <w:rFonts w:ascii="Times New Roman" w:hAnsi="Times New Roman"/>
          <w:color w:val="1C283D"/>
          <w:sz w:val="24"/>
          <w:szCs w:val="24"/>
        </w:rPr>
        <w:t xml:space="preserve"> maddede belirtilen nitelikleri haiz olduklarını gösteren belgeleri, Genel Müdürlüğe hitaben yazılmış dilekçe ekinde şahsen veya posta yoluyla Genel Müdürlüğe teslim etmesi gerekmektedir.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Üniversitelerde Genel Müdürlükçe ilan edilen eğitim programlarına uygun alanlarda ders verenlerin bu durumlarını gösteren belgelerinde, rektör onayı şartı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Bu madde uyarınca ibraz edilmesi gereken belgelerin aslı ile birlikte bir örneğinin getirilmesi halinde Genel Müdürlükçe tasdiki yapılır ve şahsen ibraz edilmesi gereken belgelerin doğruluğundan belge sahipleri sorumludur.</w:t>
      </w:r>
    </w:p>
    <w:p w:rsidR="003E325B" w:rsidRPr="003E325B" w:rsidRDefault="003E325B" w:rsidP="003E325B">
      <w:pPr>
        <w:spacing w:after="0" w:line="240" w:lineRule="auto"/>
        <w:ind w:firstLine="567"/>
        <w:rPr>
          <w:rFonts w:ascii="Times New Roman" w:hAnsi="Times New Roman"/>
          <w:color w:val="1C283D"/>
          <w:sz w:val="24"/>
          <w:szCs w:val="24"/>
        </w:rPr>
      </w:pPr>
      <w:r w:rsidRPr="003E325B">
        <w:rPr>
          <w:rFonts w:ascii="Times New Roman" w:hAnsi="Times New Roman"/>
          <w:b/>
          <w:bCs/>
          <w:color w:val="1C283D"/>
          <w:sz w:val="24"/>
          <w:szCs w:val="24"/>
        </w:rPr>
        <w:t> </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SEKİZİNCİ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Çeşitli ve Son Hükümler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Genel Müdürlüğün görev, yetki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39</w:t>
      </w:r>
      <w:r w:rsidRPr="003E325B">
        <w:rPr>
          <w:rFonts w:ascii="Times New Roman" w:hAnsi="Times New Roman"/>
          <w:color w:val="1C283D"/>
          <w:sz w:val="24"/>
          <w:szCs w:val="24"/>
        </w:rPr>
        <w:t xml:space="preserve"> – (1) Genel Müdürlük eğitimlerin etkin ve verimli bir şekilde verilip verilmediğinin izlenmesi amacıyla kendi görev ve yetki alanına giren konularda eğitim kurumlarını, eğiticileri ve sorumlu müdürleri, yetki alınan mekânı, İSG-KATİP ile diğer elektronik sistemler veya evrak üzerinden kontrol eder ve denetler.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Yetkilendirme ve belgelendirme aşamalarında gerçeğe aykırı belge ibraz edildiği veya beyanda bulunulduğunun bu aşamalarda veya daha sonradan tespiti halinde düzenlenen belgeler Genel Müdürlükçe doğrudan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İhlaller ve ihtar puanı uygulanması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40</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41 inci</w:t>
      </w:r>
      <w:r w:rsidRPr="003E325B">
        <w:rPr>
          <w:rFonts w:ascii="Times New Roman" w:hAnsi="Times New Roman"/>
          <w:color w:val="1C283D"/>
          <w:sz w:val="24"/>
          <w:szCs w:val="24"/>
        </w:rPr>
        <w:t xml:space="preserve"> maddede yer alan yetki belgesinin geçerliliğinin doğrudan iptalini gerektiren durumların dışındaki ihlallerde, EK-11 ve EK-12’de belirtilen ihtar puanları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Beş yıllık sürenin sonunda vize işlemini tamamlayan kişi ve kurumların; uygulanmasının üzerinden en az bir yıl geçmiş olan tüm ihtar puanları silinir.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(4)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Bu Yönetmelik uyarınca kişi ve kurumlara uygulanan ihtar puanlarına ilişkin itirazlar, işlemin tebliğ tarihinden itibaren en geç 10 iş günü içinde Genel Müdürlüğe yapılır. Bu süreden sonra yapılacak itirazlar dikkate alınmaz.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Yetkilerin askıya alınması, iptali ve itiraz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41 –(Başlığı</w:t>
      </w:r>
      <w:r w:rsidR="00F062DC">
        <w:rPr>
          <w:rFonts w:ascii="Times New Roman" w:hAnsi="Times New Roman"/>
          <w:b/>
          <w:bCs/>
          <w:color w:val="1C283D"/>
          <w:sz w:val="24"/>
          <w:szCs w:val="24"/>
        </w:rPr>
        <w:t xml:space="preserve"> ile birlikte değişik:RG-18/12/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w:t>
      </w:r>
      <w:r w:rsidRPr="003E325B">
        <w:rPr>
          <w:rFonts w:ascii="Times New Roman" w:hAnsi="Times New Roman"/>
          <w:color w:val="1C283D"/>
          <w:sz w:val="24"/>
          <w:szCs w:val="24"/>
        </w:rPr>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Çalışanın ölümü veya maluliyetiyle sonuçlanacak şekilde vücut bütünlüğünün bozulmasına neden olan iş kazası veya meslek hastalığının meydana gelmesinde ihmali yargı kararı ile kesinleşen işyeri hekiminin belgesi altı ay süreyle askıya alınır. Belgesi askıya alınan işyeri hekiminin İSG-KATİP sistemi üzerindeki mevcut tüm sözleşmeleri, askıya alınma sürecinin başlangıcından itibaren herhangi bir işleme gerek kalmaksızın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Yetki belgelerinin geçerliliği askıya alınan kişi ve kurumlar askıya alınma süresince bu Yönetmelik kapsamındaki yetkilerini kullanamazlar. Ancak, yetki belgesinin geçerliliği askıya alınan veya belgesi doğrudan iptal edilen eğitim kurumunun faaliyeti onaylanmış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Yetki belgesinin geçerliliğinin askıya alınması veya doğrudan iptali durumunda önceden yapılan aday kayıt işlemlerinden doğan hukuki sonuçlardan iptal edilen veya geçerliliği askıya alınan yetki belgesi sahipleri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Bu Yönetmelik uyarınca yetkilendirilen kişi veya eğitim kurumlarında aşağıdaki durumlardan birinin varlığının tespiti halinde ilgili kişi, eğitim kurumu merkezi veya şubesine verilen yetki belgesinin geçerliliği;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Bu Yönetmelik gereği düzenlenen evrakın gerçeğe aykırılığının tespiti halinde üç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Şirket ortaklarının uygunsuzluğunun ilgili kuruma bildirilmesine rağmen durumun 30 gün içerisinde düzeltilmemesi halinde üç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Yetki aldığı adres dışında hizmet vermeleri veya irtibat bürosu açmaları halinde altı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Sunmakla yükümlü oldukları hizmetlerin tamamını veya bir kısmını devretmeleri halinde altı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Genel Müdürlükten onay alınmadan adres değişikliği yapılması veya unvan değişikliği ile ilgili bildirim yükümlülüğünü 30 gün içinde yerine getirmemesi halinde bir yıl,</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süreyle askıya alınır.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Bu Yönetmelik uyarınca yetkilendirilen kişi veya eğitim kurumlarında aşağıdaki durumlardan birinin varlığının tespiti halinde ilgili kişi, eğitim kurumu merkezi veya şubesine verilen yetki belgesinin geçerliliği;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Bir vize döneminde eğitim kurumunun yetki belgesinin üç defa askıya alınması,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Belgesi askıda olan kişi ve kurumların bu süre içinde faaliyetleri ile ilgili sözleşme yaptıklarının veya hizmet vermelerinin tespiti,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21 inci maddede istenen başvuru evraklarından herhangi birinin gerçeğe aykırılığının tespiti,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halinde doğrudan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Yetki belgesi iptal edilen kişiler ve eğitim kurumları ile bu kurumlarda kurucu veya ortak olanların başvuruları, iptal tarihinden itibaren iki yılın tamamlanmasına kadar askıya alınır.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(8) Bu Yönetmelik uyarınca kişi ve kurumlara uygulanan yetki belgesinin askıya alınması veya iptaline ilişkin itirazlar, işlemin tebliğ tarihinden itibaren en geç 10 iş günü içinde Genel Müdürlüğe yapılır. Bu süreden sonra yapılacak itirazlar dikkate alınmaz. Kesinleşen yargı kararı ile belgesi askıya alınan </w:t>
      </w:r>
      <w:r w:rsidRPr="003E325B">
        <w:rPr>
          <w:rFonts w:ascii="Times New Roman" w:hAnsi="Times New Roman"/>
          <w:color w:val="1C283D"/>
          <w:sz w:val="24"/>
          <w:szCs w:val="24"/>
          <w:u w:val="single"/>
        </w:rPr>
        <w:t>iş</w:t>
      </w:r>
      <w:r w:rsidR="00146F77">
        <w:rPr>
          <w:rFonts w:ascii="Times New Roman" w:hAnsi="Times New Roman"/>
          <w:color w:val="1C283D"/>
          <w:sz w:val="24"/>
          <w:szCs w:val="24"/>
          <w:u w:val="single"/>
        </w:rPr>
        <w:t>yeri hekimleri</w:t>
      </w:r>
      <w:r w:rsidR="00146F77">
        <w:rPr>
          <w:rStyle w:val="DipnotBavurusu"/>
          <w:rFonts w:ascii="Times New Roman" w:hAnsi="Times New Roman"/>
          <w:color w:val="1C283D"/>
          <w:sz w:val="24"/>
          <w:szCs w:val="24"/>
          <w:u w:val="single"/>
        </w:rPr>
        <w:footnoteReference w:id="1"/>
      </w:r>
      <w:r w:rsidRPr="003E325B">
        <w:rPr>
          <w:rFonts w:ascii="Times New Roman" w:hAnsi="Times New Roman"/>
          <w:color w:val="1C283D"/>
          <w:sz w:val="24"/>
          <w:szCs w:val="24"/>
        </w:rPr>
        <w:t>, bu maddede belirtilen itiraz hakkından yararlanamazlar.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İtiraz komisyonunun çalışma şekli</w:t>
      </w:r>
    </w:p>
    <w:p w:rsidR="003E325B" w:rsidRPr="003E325B" w:rsidRDefault="00F062DC" w:rsidP="003E325B">
      <w:pPr>
        <w:spacing w:after="0" w:line="240" w:lineRule="auto"/>
        <w:ind w:firstLine="567"/>
        <w:jc w:val="both"/>
        <w:rPr>
          <w:rFonts w:ascii="Times New Roman" w:hAnsi="Times New Roman"/>
          <w:color w:val="1C283D"/>
          <w:sz w:val="24"/>
          <w:szCs w:val="24"/>
        </w:rPr>
      </w:pPr>
      <w:r>
        <w:rPr>
          <w:rFonts w:ascii="Times New Roman" w:hAnsi="Times New Roman"/>
          <w:b/>
          <w:bCs/>
          <w:color w:val="1C283D"/>
          <w:sz w:val="24"/>
          <w:szCs w:val="24"/>
        </w:rPr>
        <w:t>MADDE 41/A – (Ek:RG-18/12/</w:t>
      </w:r>
      <w:r w:rsidR="003E325B"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İtiraz Komisyonu, bu Yönetmelik uyarınca yetkilendirilen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Mesleki bağımsızlık ve etik ilkeler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42</w:t>
      </w:r>
      <w:r w:rsidRPr="003E325B">
        <w:rPr>
          <w:rFonts w:ascii="Times New Roman" w:hAnsi="Times New Roman"/>
          <w:color w:val="1C283D"/>
          <w:sz w:val="24"/>
          <w:szCs w:val="24"/>
        </w:rPr>
        <w:t xml:space="preserve"> – (1) İş sağlığı ve güvenliği hizmetleri ve bu Yönetmelik kapsamındaki eğitimlerde görevlendirilenler;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Sağlık ve güvenlik riskleri konusunda, işveren ve çalışanlara önerilerde bulunurken hiçbir etki altında kalmazlar.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Hizmet sundukları kişilerle güven, gizlilik ve eşitliğe dayanan bir ilişki kurar ve ayrım gözetmeksizin tümünü eşit olarak değerlendirirler.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Çalışma ortamı ve koşullarının düzenlenmesinde, kendi aralarında, yönetici ve çalışanlarla iletişime açık ve işbirliği içerisinde hareket ederler.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Tebligatların bildirimi ve elektronik tebligat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42/A –</w:t>
      </w:r>
      <w:r w:rsidRPr="003E325B">
        <w:rPr>
          <w:rFonts w:ascii="Times New Roman" w:hAnsi="Times New Roman"/>
          <w:color w:val="1C283D"/>
          <w:sz w:val="24"/>
          <w:szCs w:val="24"/>
        </w:rPr>
        <w:t xml:space="preserve">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2014-29209)</w:t>
      </w:r>
      <w:r w:rsidR="00146F77" w:rsidRPr="00146F77">
        <w:rPr>
          <w:rStyle w:val="DipnotBavurusu"/>
          <w:rFonts w:ascii="Times New Roman" w:hAnsi="Times New Roman"/>
          <w:bCs/>
          <w:color w:val="1C283D"/>
          <w:sz w:val="24"/>
          <w:szCs w:val="24"/>
        </w:rPr>
        <w:footnoteReference w:id="2"/>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Genel Müdürlükçe kişi, kurum veya kuruluşlara yazılacak yazı ve yapılacak bildirimlerin tebliğinde, İSG-KATİP sisteminde veya Sosyal Güvenlik Kurumunda işyeri sicil sistemine beyan edilen adres ve/veya elektronik posta dikkate alınır. Adres ve/veya elektronik posta değişikliği olması halinde kişi, kurum veya kuruluşlar bu değişikliğin bir ay içinde İSG-KATİP sistemi üzerinden beyan edilmesi zorunludur. Değişikliği zamanında beyan etmeyenlerin daha önce beyan ettiği adrese ve elektronik postaya yapılan yazışma ve bildirimler geçerlidir.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Elektronik Tebligat Yönetmeliği kapsamında kurumlar, 26 ncı maddeye göre yapılacak tebligata esas olmak üzere elektronik tebligat adresinin İSG-KATİP sistemine kayıt edilmesi zorunludur.</w:t>
      </w:r>
      <w:r w:rsidRPr="003E325B">
        <w:rPr>
          <w:rFonts w:ascii="Times New Roman" w:hAnsi="Times New Roman"/>
          <w:b/>
          <w:bCs/>
          <w:color w:val="1C283D"/>
          <w:sz w:val="24"/>
          <w:szCs w:val="24"/>
          <w:vertAlign w:val="superscript"/>
        </w:rPr>
        <w:t xml:space="preserve"> </w:t>
      </w:r>
      <w:r w:rsidR="00146F77">
        <w:rPr>
          <w:rFonts w:ascii="Times New Roman" w:hAnsi="Times New Roman"/>
          <w:bCs/>
          <w:color w:val="1C283D"/>
          <w:sz w:val="24"/>
          <w:szCs w:val="24"/>
          <w:vertAlign w:val="superscript"/>
        </w:rPr>
        <w:t>2</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Elektronik Tebligat Yönetmeliği kapsamı dışında bulunan kişi ve kurumlar ise 35/A, 35/B, 38, 39, 40 ve 41 inci maddeleri çerçevesinde kendilerine elektronik tebligat yapılmalarını istemeleri halinde elektronik tebligat adreslerinin İSG-KATİP sistemine kayıt edilmesi zorunludur.</w:t>
      </w:r>
      <w:r w:rsidRPr="003E325B">
        <w:rPr>
          <w:rFonts w:ascii="Times New Roman" w:hAnsi="Times New Roman"/>
          <w:b/>
          <w:bCs/>
          <w:color w:val="1C283D"/>
          <w:sz w:val="24"/>
          <w:szCs w:val="24"/>
          <w:vertAlign w:val="superscript"/>
        </w:rPr>
        <w:t xml:space="preserve"> </w:t>
      </w:r>
      <w:r w:rsidR="00146F77" w:rsidRPr="00146F77">
        <w:rPr>
          <w:rFonts w:ascii="Times New Roman" w:hAnsi="Times New Roman"/>
          <w:bCs/>
          <w:color w:val="1C283D"/>
          <w:sz w:val="24"/>
          <w:szCs w:val="24"/>
          <w:vertAlign w:val="superscript"/>
        </w:rPr>
        <w:t>2</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Yürürlükten kaldırılan yönetmelik</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43</w:t>
      </w:r>
      <w:r w:rsidRPr="003E325B">
        <w:rPr>
          <w:rFonts w:ascii="Times New Roman" w:hAnsi="Times New Roman"/>
          <w:color w:val="1C283D"/>
          <w:sz w:val="24"/>
          <w:szCs w:val="24"/>
        </w:rPr>
        <w:t xml:space="preserve"> – (1) 27/11/2010 tarihli ve 27768 sayılı Resmî Gazete’de yayımlanan İşyeri Hekimlerinin Görev, Yetki, Sorumluluk ve Eğitimleri Hakkındaki Yönetmelik yürürlükten kaldırılmıştır.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Mevcut eğitim kurumlarının durumu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1</w:t>
      </w:r>
      <w:r w:rsidRPr="003E325B">
        <w:rPr>
          <w:rFonts w:ascii="Times New Roman" w:hAnsi="Times New Roman"/>
          <w:color w:val="1C283D"/>
          <w:sz w:val="24"/>
          <w:szCs w:val="24"/>
        </w:rPr>
        <w:t xml:space="preserve"> – (1) Mevcut eğitim kurumlarının onaylanmış yerleşim planında değişiklik olması halinde, fiziki şartların bu Yönetmelik hükümlerine uygun olması şartı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w:t>
      </w:r>
      <w:r w:rsidR="00F062DC">
        <w:rPr>
          <w:rFonts w:ascii="Times New Roman" w:hAnsi="Times New Roman"/>
          <w:b/>
          <w:bCs/>
          <w:color w:val="1C283D"/>
          <w:sz w:val="24"/>
          <w:szCs w:val="24"/>
        </w:rPr>
        <w:t>Mülga:RG-18/12/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durumu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2</w:t>
      </w:r>
      <w:r w:rsidRPr="003E325B">
        <w:rPr>
          <w:rFonts w:ascii="Times New Roman" w:hAnsi="Times New Roman"/>
          <w:color w:val="1C283D"/>
          <w:sz w:val="24"/>
          <w:szCs w:val="24"/>
        </w:rPr>
        <w:t xml:space="preserve"> – (1) Yönetmeliğin 4 üncü maddesinin birinci fıkrasının (b) bendinde sayılan unvanlara sahip olan ve diğer sağlık personeli olarak görevlendirilecek kişilerde;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1/1/2015 tarihine kadar EK-4’teki örneğine uygun belgeye sahip olma şartı aranmaz, ancak bu kişilerin 1/1/2016 tarihine kadar söz konusu belgeye sahip olması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1/1/2015 tarihinden sonra görevlendirileceklerde EK-4’teki örneğine uygun belgeye sahip olma şartı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İşe giriş ve periyodik sağlık muayeneleri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3</w:t>
      </w:r>
      <w:r w:rsidRPr="003E325B">
        <w:rPr>
          <w:rFonts w:ascii="Times New Roman" w:hAnsi="Times New Roman"/>
          <w:color w:val="1C283D"/>
          <w:sz w:val="24"/>
          <w:szCs w:val="24"/>
        </w:rPr>
        <w:t xml:space="preserve"> – (1) 6331 sayılı İş Sağlığı ve Güvenliği Kanununun 38 inci maddesinin birinci fıkrasının (a) bendinin bir ve ikinci kısımlarında belirtilen işyerlerinde, iş sağlığı ve güvenliği yönünden özellikli rapor niteliğinde olan işe giriş ve periyodik sağlık muayeneleri aynı Kanunun yürürlüğe girdiği tarihten önce olduğu gibi kamu sağlık hizmeti sunucuları tarafından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Sınava katılma hakkı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4</w:t>
      </w:r>
      <w:r w:rsidRPr="003E325B">
        <w:rPr>
          <w:rFonts w:ascii="Times New Roman" w:hAnsi="Times New Roman"/>
          <w:color w:val="1C283D"/>
          <w:sz w:val="24"/>
          <w:szCs w:val="24"/>
        </w:rPr>
        <w:t xml:space="preserve"> – (1) Bu Yönetmeliğin yayımı tarihinden önce eğitim alanlar girdiği sınav sayısına bakılmaksızın Yönetmeliğin yayımı tarihi itibariyle 1 yıl içinde ilgili sınavlara katılabilir.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Elektronik ortamlarda başvuru işlemleri ve geçiş hükümleri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5 –</w:t>
      </w:r>
      <w:r w:rsidRPr="003E325B">
        <w:rPr>
          <w:rFonts w:ascii="Times New Roman" w:hAnsi="Times New Roman"/>
          <w:color w:val="1C283D"/>
          <w:sz w:val="24"/>
          <w:szCs w:val="24"/>
        </w:rPr>
        <w:t xml:space="preserve">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21 inci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Bu Yönetmeliğin yürürlüğe girdiği tarihten önce 21 inci maddeye göre yapılmış ve sonuçlandırılmamış eğitim kurumu başvurularında bu Yönetmelikte belirtilen şartlar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27 nci maddenin beşinci fıkrasına göre yapılacak başvurular ile 30 uncu maddenin altıncı fıkrasına göre eğitici değişikliği ile ilgili bildirimler, e-devlet sistemi alt yapısı ile ilgili ilân yapılıncaya kadar, 28 inci maddenin sekizinci fıkrasına göre sorumlu müdür değişikliği ile ilgili bildirimler ise İSG-KATİP sistemindeki gerekli düzenlemeler tamamlanıp ilan edilinceye kadar Genel Müdürlüğe yazılı olarak yapılmaya devam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Yetki belgelerinin birleştirilmesi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6 –</w:t>
      </w:r>
      <w:r w:rsidRPr="003E325B">
        <w:rPr>
          <w:rFonts w:ascii="Times New Roman" w:hAnsi="Times New Roman"/>
          <w:color w:val="1C283D"/>
          <w:sz w:val="24"/>
          <w:szCs w:val="24"/>
        </w:rPr>
        <w:t xml:space="preserve">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İşyeri hekimi ve iş güvenliği uzmanı eğitimi için ayrı ayrı yetki alan eğitim kurumları yönetmeliğin yayımından itibaren bir ay içinde yetki belgelerini iade ederek birleştirilmiş belgelerini alacaklardır. Yetki belgesini yenilemeyen eğitim kurumlarının programları, yetki belgesi yenileninceye kadar onaylanmaz.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hemşiresi sertifikaları veya belgelerinin diğer sağlık personeli belgesi ile değiştirilmesi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7 –</w:t>
      </w:r>
      <w:r w:rsidRPr="003E325B">
        <w:rPr>
          <w:rFonts w:ascii="Times New Roman" w:hAnsi="Times New Roman"/>
          <w:color w:val="1C283D"/>
          <w:sz w:val="24"/>
          <w:szCs w:val="24"/>
        </w:rPr>
        <w:t xml:space="preserve"> (</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Bakanlıkça 30/6/2012 tarihinden önce verilen işyeri hemşiresi sertifikası veya belgesi sahiplerinden bu Yönetmeliğin yayımı tarihinden itibaren bir yıl içerisinde Genel Müdürlüğe müracaat edenlere EK- 4’te belirtilen “Diğer Sağlık Personeli Belgesi” düzenlenir.</w:t>
      </w:r>
    </w:p>
    <w:p w:rsidR="00A14935" w:rsidRDefault="00A14935" w:rsidP="003E325B">
      <w:pPr>
        <w:spacing w:after="0" w:line="240" w:lineRule="auto"/>
        <w:ind w:firstLine="567"/>
        <w:jc w:val="both"/>
        <w:rPr>
          <w:rFonts w:ascii="Times New Roman" w:hAnsi="Times New Roman"/>
          <w:color w:val="1C283D"/>
          <w:sz w:val="24"/>
          <w:szCs w:val="24"/>
        </w:rPr>
      </w:pPr>
    </w:p>
    <w:p w:rsidR="00A14935" w:rsidRPr="003E325B" w:rsidRDefault="00A14935"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Çalışma sürelerinde geçiş hükümleri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xml:space="preserve">GEÇİCİ MADDE 8 – </w:t>
      </w:r>
      <w:r w:rsidRPr="003E325B">
        <w:rPr>
          <w:rFonts w:ascii="Times New Roman" w:hAnsi="Times New Roman"/>
          <w:color w:val="1C283D"/>
          <w:sz w:val="24"/>
          <w:szCs w:val="24"/>
        </w:rPr>
        <w:t>(</w:t>
      </w:r>
      <w:r w:rsidR="00F062DC">
        <w:rPr>
          <w:rFonts w:ascii="Times New Roman" w:hAnsi="Times New Roman"/>
          <w:b/>
          <w:bCs/>
          <w:color w:val="1C283D"/>
          <w:sz w:val="24"/>
          <w:szCs w:val="24"/>
        </w:rPr>
        <w:t>Ek:RG-18/12/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12 nci maddede belirlenen işyeri hekimlerinin çalışma süreleri ile tam gün çalıştırılmasına dair hükümler, 1/1/2016 tarihinde yürürlüğe girer. Bu tarihe kadar mevcut hükümlerin uygulanmasına devam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Yürürlük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44</w:t>
      </w:r>
      <w:r w:rsidRPr="003E325B">
        <w:rPr>
          <w:rFonts w:ascii="Times New Roman" w:hAnsi="Times New Roman"/>
          <w:color w:val="1C283D"/>
          <w:sz w:val="24"/>
          <w:szCs w:val="24"/>
        </w:rPr>
        <w:t xml:space="preserve"> – (1) Bu Yönetmelik yayımı tarihinde yürürlüğe girer.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Yürütme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45</w:t>
      </w:r>
      <w:r w:rsidRPr="003E325B">
        <w:rPr>
          <w:rFonts w:ascii="Times New Roman" w:hAnsi="Times New Roman"/>
          <w:color w:val="1C283D"/>
          <w:sz w:val="24"/>
          <w:szCs w:val="24"/>
        </w:rPr>
        <w:t xml:space="preserve"> – (1) Bu Yönetmelik hükümlerini Çalışma ve Sosyal Güvenlik Bakanı yürütür. </w:t>
      </w:r>
    </w:p>
    <w:p w:rsidR="00A4707B" w:rsidRDefault="00A4707B" w:rsidP="003E325B">
      <w:pPr>
        <w:spacing w:after="0" w:line="240" w:lineRule="exact"/>
        <w:jc w:val="both"/>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tbl>
      <w:tblPr>
        <w:tblW w:w="0" w:type="auto"/>
        <w:jc w:val="center"/>
        <w:tblCellMar>
          <w:left w:w="0" w:type="dxa"/>
          <w:right w:w="0" w:type="dxa"/>
        </w:tblCellMar>
        <w:tblLook w:val="04A0" w:firstRow="1" w:lastRow="0" w:firstColumn="1" w:lastColumn="0" w:noHBand="0" w:noVBand="1"/>
      </w:tblPr>
      <w:tblGrid>
        <w:gridCol w:w="723"/>
        <w:gridCol w:w="3600"/>
        <w:gridCol w:w="3600"/>
      </w:tblGrid>
      <w:tr w:rsidR="003E325B" w:rsidRPr="003E325B" w:rsidTr="003E325B">
        <w:trPr>
          <w:jc w:val="center"/>
        </w:trPr>
        <w:tc>
          <w:tcPr>
            <w:tcW w:w="62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325B" w:rsidRPr="003E325B" w:rsidRDefault="003E325B" w:rsidP="003E325B">
            <w:pPr>
              <w:spacing w:before="100" w:beforeAutospacing="1" w:after="100" w:afterAutospacing="1" w:line="300" w:lineRule="atLeast"/>
              <w:ind w:firstLine="567"/>
              <w:rPr>
                <w:rFonts w:ascii="Times New Roman" w:hAnsi="Times New Roman"/>
                <w:color w:val="1C283D"/>
                <w:sz w:val="24"/>
                <w:szCs w:val="24"/>
              </w:rPr>
            </w:pPr>
            <w:r w:rsidRPr="003E325B">
              <w:rPr>
                <w:rFonts w:ascii="Times New Roman" w:hAnsi="Times New Roman"/>
                <w:color w:val="1C283D"/>
                <w:sz w:val="24"/>
                <w:szCs w:val="24"/>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Yönetmeliğin Yayımlandığı Resmî Gazete’nin</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Sayısı</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color w:val="1C283D"/>
                <w:sz w:val="24"/>
                <w:szCs w:val="24"/>
              </w:rPr>
              <w:t>20/7/2013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color w:val="1C283D"/>
                <w:sz w:val="24"/>
                <w:szCs w:val="24"/>
              </w:rPr>
              <w:t>28713</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Yönetmelikte Değişiklik Yapan Yönetmeliklerin Yayımlandığı Resmî Gazetelerin</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Sayısı</w:t>
            </w:r>
          </w:p>
        </w:tc>
      </w:tr>
      <w:tr w:rsidR="003E325B" w:rsidRPr="003E325B" w:rsidTr="003E325B">
        <w:trPr>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25B" w:rsidRPr="003E325B" w:rsidRDefault="003E325B" w:rsidP="003E325B">
            <w:pPr>
              <w:spacing w:before="100" w:beforeAutospacing="1" w:after="100" w:afterAutospacing="1" w:line="300" w:lineRule="atLeast"/>
              <w:ind w:left="397" w:hanging="340"/>
              <w:rPr>
                <w:rFonts w:ascii="Times New Roman" w:hAnsi="Times New Roman"/>
                <w:color w:val="1C283D"/>
                <w:sz w:val="24"/>
                <w:szCs w:val="24"/>
              </w:rPr>
            </w:pPr>
            <w:r w:rsidRPr="003E325B">
              <w:rPr>
                <w:rFonts w:ascii="Times New Roman" w:hAnsi="Times New Roman"/>
                <w:color w:val="1C283D"/>
                <w:sz w:val="24"/>
                <w:szCs w:val="24"/>
              </w:rPr>
              <w:t>1.</w:t>
            </w:r>
            <w:r w:rsidRPr="003E325B">
              <w:rPr>
                <w:rFonts w:ascii="Times New Roman" w:hAnsi="Times New Roman"/>
                <w:color w:val="1C283D"/>
                <w:sz w:val="14"/>
                <w:szCs w:val="14"/>
              </w:rPr>
              <w:t xml:space="preserve">      </w:t>
            </w:r>
            <w:r w:rsidRPr="003E325B">
              <w:rPr>
                <w:rFonts w:ascii="Times New Roman" w:hAnsi="Times New Roman"/>
                <w:color w:val="1C283D"/>
                <w:sz w:val="24"/>
                <w:szCs w:val="24"/>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color w:val="1C283D"/>
                <w:sz w:val="24"/>
                <w:szCs w:val="24"/>
              </w:rPr>
              <w:t>18/12/2014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color w:val="1C283D"/>
                <w:sz w:val="24"/>
                <w:szCs w:val="24"/>
              </w:rPr>
              <w:t>29209</w:t>
            </w:r>
          </w:p>
        </w:tc>
      </w:tr>
    </w:tbl>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6B1B67" w:rsidRDefault="006B1B67" w:rsidP="008F31EA">
      <w:pPr>
        <w:pStyle w:val="1-Baslk"/>
        <w:tabs>
          <w:tab w:val="clear" w:pos="566"/>
          <w:tab w:val="left" w:pos="708"/>
        </w:tabs>
        <w:jc w:val="right"/>
        <w:rPr>
          <w:rFonts w:hAnsi="Times New Roman"/>
          <w:b/>
          <w:sz w:val="24"/>
          <w:szCs w:val="22"/>
          <w:u w:val="none"/>
        </w:rPr>
        <w:sectPr w:rsidR="006B1B67" w:rsidSect="006B1B67">
          <w:footerReference w:type="default" r:id="rId9"/>
          <w:type w:val="continuous"/>
          <w:pgSz w:w="11906" w:h="16838"/>
          <w:pgMar w:top="1418" w:right="1418" w:bottom="1418" w:left="1418" w:header="709" w:footer="709" w:gutter="0"/>
          <w:cols w:space="708"/>
          <w:docGrid w:linePitch="360"/>
        </w:sectPr>
      </w:pPr>
    </w:p>
    <w:p w:rsidR="008F31EA" w:rsidRPr="00EF3F6D" w:rsidRDefault="008F31EA" w:rsidP="008F31EA">
      <w:pPr>
        <w:pStyle w:val="1-Baslk"/>
        <w:tabs>
          <w:tab w:val="clear" w:pos="566"/>
          <w:tab w:val="left" w:pos="708"/>
        </w:tabs>
        <w:jc w:val="right"/>
        <w:rPr>
          <w:rFonts w:hAnsi="Times New Roman"/>
          <w:b/>
          <w:sz w:val="24"/>
          <w:szCs w:val="22"/>
          <w:u w:val="none"/>
        </w:rPr>
      </w:pPr>
      <w:r w:rsidRPr="00EF3F6D">
        <w:rPr>
          <w:rFonts w:hAnsi="Times New Roman"/>
          <w:b/>
          <w:sz w:val="24"/>
          <w:szCs w:val="22"/>
          <w:u w:val="none"/>
        </w:rPr>
        <w:t>EK-1</w:t>
      </w:r>
    </w:p>
    <w:p w:rsidR="008F31EA" w:rsidRPr="00EF3F6D" w:rsidRDefault="008F31EA" w:rsidP="008F31EA">
      <w:pPr>
        <w:pStyle w:val="1-Baslk"/>
        <w:tabs>
          <w:tab w:val="clear" w:pos="566"/>
          <w:tab w:val="left" w:pos="708"/>
        </w:tabs>
        <w:jc w:val="center"/>
        <w:rPr>
          <w:rFonts w:hAnsi="Times New Roman"/>
          <w:b/>
          <w:sz w:val="24"/>
          <w:szCs w:val="22"/>
          <w:u w:val="none"/>
        </w:rPr>
      </w:pPr>
      <w:r w:rsidRPr="00EF3F6D">
        <w:rPr>
          <w:rFonts w:hAnsi="Times New Roman"/>
          <w:b/>
          <w:sz w:val="24"/>
          <w:szCs w:val="22"/>
          <w:u w:val="none"/>
        </w:rPr>
        <w:t>İŞYERİ HEKİMLİĞİ BELGESİ</w:t>
      </w:r>
    </w:p>
    <w:p w:rsidR="008F31EA" w:rsidRPr="00EF3F6D" w:rsidRDefault="008F31EA" w:rsidP="008F31EA">
      <w:pPr>
        <w:pStyle w:val="1-Baslk"/>
        <w:tabs>
          <w:tab w:val="clear" w:pos="566"/>
          <w:tab w:val="left" w:pos="708"/>
        </w:tabs>
        <w:rPr>
          <w:rFonts w:hAnsi="Times New Roman"/>
          <w:sz w:val="18"/>
          <w:szCs w:val="18"/>
        </w:rPr>
      </w:pPr>
      <w:r>
        <w:rPr>
          <w:noProof/>
          <w:lang w:eastAsia="tr-TR"/>
        </w:rPr>
        <w:drawing>
          <wp:anchor distT="0" distB="0" distL="114300" distR="114300" simplePos="0" relativeHeight="251664384" behindDoc="0" locked="0" layoutInCell="1" allowOverlap="1" wp14:anchorId="160EDE67" wp14:editId="5376C78B">
            <wp:simplePos x="0" y="0"/>
            <wp:positionH relativeFrom="column">
              <wp:align>left</wp:align>
            </wp:positionH>
            <wp:positionV relativeFrom="paragraph">
              <wp:posOffset>3175</wp:posOffset>
            </wp:positionV>
            <wp:extent cx="8526780" cy="5713095"/>
            <wp:effectExtent l="0" t="0" r="0" b="0"/>
            <wp:wrapSquare wrapText="r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l="20177" t="22900" r="19582" b="10336"/>
                    <a:stretch>
                      <a:fillRect/>
                    </a:stretch>
                  </pic:blipFill>
                  <pic:spPr bwMode="auto">
                    <a:xfrm>
                      <a:off x="0" y="0"/>
                      <a:ext cx="8526780" cy="571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1EA" w:rsidRPr="00EF3F6D" w:rsidRDefault="008F31EA" w:rsidP="008F31EA">
      <w:pPr>
        <w:ind w:firstLine="567"/>
        <w:jc w:val="both"/>
        <w:rPr>
          <w:rFonts w:eastAsia="ヒラギノ明朝 Pro W3"/>
        </w:rPr>
      </w:pPr>
    </w:p>
    <w:p w:rsidR="008F31EA" w:rsidRPr="00EF3F6D" w:rsidRDefault="008F31EA" w:rsidP="008F31EA">
      <w:pPr>
        <w:ind w:firstLine="567"/>
        <w:jc w:val="both"/>
        <w:rPr>
          <w:rFonts w:eastAsia="ヒラギノ明朝 Pro W3"/>
        </w:rPr>
      </w:pPr>
    </w:p>
    <w:p w:rsidR="006B1B67" w:rsidRDefault="006B1B67" w:rsidP="008F31EA">
      <w:pPr>
        <w:ind w:firstLine="567"/>
        <w:jc w:val="both"/>
        <w:rPr>
          <w:rFonts w:eastAsia="ヒラギノ明朝 Pro W3"/>
        </w:rPr>
        <w:sectPr w:rsidR="006B1B67" w:rsidSect="006B1B67">
          <w:type w:val="continuous"/>
          <w:pgSz w:w="16838" w:h="11906" w:orient="landscape"/>
          <w:pgMar w:top="1418" w:right="1418" w:bottom="1418" w:left="1418" w:header="709" w:footer="709" w:gutter="0"/>
          <w:cols w:space="708"/>
          <w:docGrid w:linePitch="360"/>
        </w:sectPr>
      </w:pPr>
    </w:p>
    <w:p w:rsidR="00B1477A" w:rsidRPr="00B1477A" w:rsidRDefault="00B1477A" w:rsidP="00B1477A">
      <w:pPr>
        <w:tabs>
          <w:tab w:val="left" w:pos="720"/>
        </w:tabs>
        <w:spacing w:after="0" w:line="240" w:lineRule="auto"/>
        <w:ind w:firstLine="357"/>
        <w:jc w:val="right"/>
        <w:rPr>
          <w:rFonts w:ascii="Times New Roman" w:hAnsi="Times New Roman"/>
          <w:b/>
          <w:sz w:val="24"/>
          <w:szCs w:val="24"/>
        </w:rPr>
      </w:pPr>
      <w:r w:rsidRPr="00B1477A">
        <w:rPr>
          <w:rFonts w:ascii="Times New Roman" w:hAnsi="Times New Roman"/>
          <w:b/>
          <w:sz w:val="24"/>
          <w:szCs w:val="24"/>
        </w:rPr>
        <w:t>EK-2</w:t>
      </w:r>
    </w:p>
    <w:p w:rsidR="00B1477A" w:rsidRPr="00B1477A" w:rsidRDefault="00B1477A" w:rsidP="00B1477A">
      <w:pPr>
        <w:spacing w:after="0" w:line="240" w:lineRule="auto"/>
        <w:ind w:firstLine="357"/>
        <w:jc w:val="center"/>
        <w:outlineLvl w:val="7"/>
        <w:rPr>
          <w:rFonts w:ascii="Times New Roman" w:hAnsi="Times New Roman"/>
          <w:b/>
          <w:bCs/>
          <w:iCs/>
          <w:sz w:val="24"/>
          <w:szCs w:val="24"/>
          <w:lang w:val="x-none" w:eastAsia="x-none"/>
        </w:rPr>
      </w:pPr>
      <w:r w:rsidRPr="00B1477A">
        <w:rPr>
          <w:rFonts w:ascii="Times New Roman" w:hAnsi="Times New Roman"/>
          <w:b/>
          <w:bCs/>
          <w:iCs/>
          <w:sz w:val="24"/>
          <w:szCs w:val="24"/>
          <w:lang w:val="x-none" w:eastAsia="x-none"/>
        </w:rPr>
        <w:t>İŞE GİRİŞ / PERİYODİK MUAYENE FORMU</w:t>
      </w:r>
    </w:p>
    <w:p w:rsidR="00B1477A" w:rsidRPr="00B1477A" w:rsidRDefault="00B1477A" w:rsidP="00B1477A">
      <w:pPr>
        <w:spacing w:after="0" w:line="240" w:lineRule="auto"/>
        <w:ind w:firstLine="357"/>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b/>
          <w:sz w:val="24"/>
          <w:szCs w:val="24"/>
        </w:rPr>
      </w:pPr>
      <w:r w:rsidRPr="00B1477A">
        <w:rPr>
          <w:rFonts w:ascii="Times New Roman" w:hAnsi="Times New Roman"/>
          <w:b/>
          <w:sz w:val="24"/>
          <w:szCs w:val="24"/>
        </w:rPr>
        <w:t>İŞYERİNİN :</w:t>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p>
    <w:p w:rsidR="00B1477A" w:rsidRPr="00B1477A" w:rsidRDefault="00B1477A" w:rsidP="00B1477A">
      <w:pPr>
        <w:spacing w:after="0" w:line="240" w:lineRule="auto"/>
        <w:ind w:firstLine="357"/>
        <w:jc w:val="both"/>
        <w:rPr>
          <w:rFonts w:ascii="Times New Roman" w:hAnsi="Times New Roman"/>
          <w:bCs/>
          <w:sz w:val="24"/>
          <w:szCs w:val="24"/>
        </w:rPr>
      </w:pPr>
      <w:r w:rsidRPr="00B1477A">
        <w:rPr>
          <w:rFonts w:ascii="Times New Roman" w:hAnsi="Times New Roman"/>
          <w:bCs/>
          <w:sz w:val="24"/>
          <w:szCs w:val="24"/>
        </w:rPr>
        <w:t>Unvanı:</w:t>
      </w:r>
    </w:p>
    <w:p w:rsidR="00B1477A" w:rsidRPr="00B1477A" w:rsidRDefault="00B1477A" w:rsidP="00B1477A">
      <w:pPr>
        <w:spacing w:after="0" w:line="240" w:lineRule="auto"/>
        <w:ind w:firstLine="357"/>
        <w:jc w:val="both"/>
        <w:rPr>
          <w:rFonts w:ascii="Times New Roman" w:hAnsi="Times New Roman"/>
          <w:bCs/>
          <w:sz w:val="24"/>
          <w:szCs w:val="24"/>
        </w:rPr>
      </w:pPr>
      <w:r w:rsidRPr="00B1477A">
        <w:rPr>
          <w:rFonts w:ascii="Times New Roman" w:hAnsi="Times New Roman"/>
          <w:bCs/>
          <w:sz w:val="24"/>
          <w:szCs w:val="24"/>
        </w:rPr>
        <w:t>SGK Sicil No:</w:t>
      </w:r>
    </w:p>
    <w:p w:rsidR="00B1477A" w:rsidRPr="00B1477A" w:rsidRDefault="00B1477A" w:rsidP="00B1477A">
      <w:pPr>
        <w:spacing w:after="0" w:line="240" w:lineRule="auto"/>
        <w:ind w:firstLine="357"/>
        <w:jc w:val="both"/>
        <w:rPr>
          <w:rFonts w:ascii="Times New Roman" w:hAnsi="Times New Roman"/>
          <w:bCs/>
          <w:sz w:val="24"/>
          <w:szCs w:val="24"/>
        </w:rPr>
      </w:pPr>
      <w:r w:rsidRPr="00B1477A">
        <w:rPr>
          <w:rFonts w:ascii="Times New Roman" w:hAnsi="Times New Roman"/>
          <w:bCs/>
          <w:sz w:val="24"/>
          <w:szCs w:val="24"/>
        </w:rPr>
        <w:t>Adresi:</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Tel No:</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Faks No:</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E-posta:</w:t>
      </w:r>
    </w:p>
    <w:p w:rsidR="00B1477A" w:rsidRPr="00B1477A" w:rsidRDefault="00B1477A" w:rsidP="00B1477A">
      <w:pPr>
        <w:spacing w:after="0" w:line="240" w:lineRule="auto"/>
        <w:ind w:firstLine="357"/>
        <w:jc w:val="both"/>
        <w:rPr>
          <w:rFonts w:ascii="Times New Roman" w:hAnsi="Times New Roman"/>
          <w:b/>
          <w:sz w:val="24"/>
          <w:szCs w:val="24"/>
        </w:rPr>
      </w:pPr>
    </w:p>
    <w:p w:rsidR="00B1477A" w:rsidRPr="00B1477A" w:rsidRDefault="00B1477A" w:rsidP="00B1477A">
      <w:pPr>
        <w:spacing w:after="0" w:line="240" w:lineRule="auto"/>
        <w:ind w:left="284"/>
        <w:jc w:val="both"/>
        <w:rPr>
          <w:rFonts w:ascii="Times New Roman" w:hAnsi="Times New Roman"/>
          <w:b/>
          <w:sz w:val="24"/>
          <w:szCs w:val="24"/>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B1477A" w:rsidRPr="00B1477A" w:rsidTr="005677A9">
        <w:tc>
          <w:tcPr>
            <w:tcW w:w="6345" w:type="dxa"/>
            <w:shd w:val="clear" w:color="auto" w:fill="auto"/>
          </w:tcPr>
          <w:p w:rsidR="00B1477A" w:rsidRPr="00B1477A" w:rsidRDefault="00462878" w:rsidP="00B1477A">
            <w:pPr>
              <w:spacing w:after="0" w:line="240" w:lineRule="auto"/>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4705985</wp:posOffset>
                      </wp:positionH>
                      <wp:positionV relativeFrom="paragraph">
                        <wp:posOffset>-6985</wp:posOffset>
                      </wp:positionV>
                      <wp:extent cx="800100" cy="1207770"/>
                      <wp:effectExtent l="10160" t="12065" r="8890" b="889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07770"/>
                              </a:xfrm>
                              <a:prstGeom prst="rect">
                                <a:avLst/>
                              </a:prstGeom>
                              <a:solidFill>
                                <a:srgbClr val="FFFFFF"/>
                              </a:solidFill>
                              <a:ln w="9525">
                                <a:solidFill>
                                  <a:srgbClr val="000000"/>
                                </a:solidFill>
                                <a:miter lim="800000"/>
                                <a:headEnd/>
                                <a:tailEnd/>
                              </a:ln>
                            </wps:spPr>
                            <wps:txbx>
                              <w:txbxContent>
                                <w:p w:rsidR="005677A9" w:rsidRDefault="005677A9" w:rsidP="00B1477A">
                                  <w:pPr>
                                    <w:rPr>
                                      <w:sz w:val="16"/>
                                    </w:rPr>
                                  </w:pPr>
                                </w:p>
                                <w:p w:rsidR="005677A9" w:rsidRDefault="005677A9" w:rsidP="00B1477A">
                                  <w:pPr>
                                    <w:rPr>
                                      <w:sz w:val="16"/>
                                    </w:rPr>
                                  </w:pPr>
                                </w:p>
                                <w:p w:rsidR="005677A9" w:rsidRPr="00141AB5" w:rsidRDefault="005677A9" w:rsidP="00B1477A">
                                  <w:pPr>
                                    <w:rPr>
                                      <w:rFonts w:ascii="Times New Roman" w:hAnsi="Times New Roman"/>
                                      <w:sz w:val="16"/>
                                    </w:rPr>
                                  </w:pPr>
                                  <w:r>
                                    <w:rPr>
                                      <w:sz w:val="16"/>
                                    </w:rPr>
                                    <w:t xml:space="preserve">   </w:t>
                                  </w:r>
                                  <w:r w:rsidRPr="00141AB5">
                                    <w:rPr>
                                      <w:rFonts w:ascii="Times New Roman" w:hAnsi="Times New Roman"/>
                                      <w:sz w:val="16"/>
                                    </w:rPr>
                                    <w:t>Fotoğraf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370.55pt;margin-top:-.55pt;width:63pt;height:9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">
                      <v:textbox>
                        <w:txbxContent>
                          <w:p w:rsidR="005677A9" w:rsidRDefault="005677A9" w:rsidP="00B1477A">
                            <w:pPr>
                              <w:rPr>
                                <w:sz w:val="16"/>
                              </w:rPr>
                            </w:pPr>
                          </w:p>
                          <w:p w:rsidR="005677A9" w:rsidRDefault="005677A9" w:rsidP="00B1477A">
                            <w:pPr>
                              <w:rPr>
                                <w:sz w:val="16"/>
                              </w:rPr>
                            </w:pPr>
                          </w:p>
                          <w:p w:rsidR="005677A9" w:rsidRPr="00141AB5" w:rsidRDefault="005677A9" w:rsidP="00B1477A">
                            <w:pPr>
                              <w:rPr>
                                <w:rFonts w:ascii="Times New Roman" w:hAnsi="Times New Roman"/>
                                <w:sz w:val="16"/>
                              </w:rPr>
                            </w:pPr>
                            <w:r>
                              <w:rPr>
                                <w:sz w:val="16"/>
                              </w:rPr>
                              <w:t xml:space="preserve">   </w:t>
                            </w:r>
                            <w:r w:rsidRPr="00141AB5">
                              <w:rPr>
                                <w:rFonts w:ascii="Times New Roman" w:hAnsi="Times New Roman"/>
                                <w:sz w:val="16"/>
                              </w:rPr>
                              <w:t>Fotoğraf</w:t>
                            </w:r>
                          </w:p>
                        </w:txbxContent>
                      </v:textbox>
                    </v:rect>
                  </w:pict>
                </mc:Fallback>
              </mc:AlternateContent>
            </w:r>
            <w:r w:rsidR="00B1477A" w:rsidRPr="00B1477A">
              <w:rPr>
                <w:rFonts w:ascii="Times New Roman" w:hAnsi="Times New Roman"/>
                <w:b/>
                <w:sz w:val="24"/>
                <w:szCs w:val="24"/>
              </w:rPr>
              <w:t>İşe giriş/periyodik muayene olmayı kabul ettiğimi ve muayene sırasında verdiğim bilgilerin doğru ve eksiksiz olduğunu beyan ederim.</w:t>
            </w:r>
          </w:p>
          <w:p w:rsidR="00B1477A" w:rsidRPr="00B1477A" w:rsidRDefault="00B1477A" w:rsidP="00B1477A">
            <w:pPr>
              <w:spacing w:after="0" w:line="240" w:lineRule="auto"/>
              <w:jc w:val="both"/>
              <w:rPr>
                <w:rFonts w:ascii="Times New Roman" w:hAnsi="Times New Roman"/>
                <w:b/>
                <w:sz w:val="24"/>
                <w:szCs w:val="24"/>
              </w:rPr>
            </w:pPr>
          </w:p>
          <w:p w:rsidR="00B1477A" w:rsidRPr="00B1477A" w:rsidRDefault="00B1477A" w:rsidP="00B1477A">
            <w:pPr>
              <w:tabs>
                <w:tab w:val="left" w:pos="720"/>
              </w:tabs>
              <w:spacing w:after="0" w:line="240" w:lineRule="auto"/>
              <w:jc w:val="center"/>
              <w:rPr>
                <w:rFonts w:ascii="Times New Roman" w:hAnsi="Times New Roman"/>
                <w:b/>
                <w:bCs/>
                <w:sz w:val="24"/>
                <w:szCs w:val="24"/>
              </w:rPr>
            </w:pPr>
            <w:r w:rsidRPr="00B1477A">
              <w:rPr>
                <w:rFonts w:ascii="Times New Roman" w:hAnsi="Times New Roman"/>
                <w:b/>
                <w:bCs/>
                <w:sz w:val="24"/>
                <w:szCs w:val="24"/>
              </w:rPr>
              <w:t xml:space="preserve">                                                      Çalışanın Adı Soyadı</w:t>
            </w:r>
          </w:p>
          <w:p w:rsidR="00B1477A" w:rsidRPr="00B1477A" w:rsidRDefault="00B1477A" w:rsidP="00B1477A">
            <w:pPr>
              <w:tabs>
                <w:tab w:val="left" w:pos="720"/>
              </w:tabs>
              <w:spacing w:after="0" w:line="240" w:lineRule="auto"/>
              <w:jc w:val="center"/>
              <w:rPr>
                <w:rFonts w:ascii="Times New Roman" w:hAnsi="Times New Roman"/>
                <w:b/>
                <w:bCs/>
                <w:sz w:val="24"/>
                <w:szCs w:val="24"/>
              </w:rPr>
            </w:pPr>
            <w:r w:rsidRPr="00B1477A">
              <w:rPr>
                <w:rFonts w:ascii="Times New Roman" w:hAnsi="Times New Roman"/>
                <w:b/>
                <w:bCs/>
                <w:sz w:val="24"/>
                <w:szCs w:val="24"/>
              </w:rPr>
              <w:t xml:space="preserve">                                                      İMZA</w:t>
            </w:r>
          </w:p>
          <w:p w:rsidR="00B1477A" w:rsidRPr="00B1477A" w:rsidRDefault="00B1477A" w:rsidP="00B1477A">
            <w:pPr>
              <w:spacing w:after="0" w:line="240" w:lineRule="auto"/>
              <w:jc w:val="both"/>
              <w:rPr>
                <w:rFonts w:ascii="Times New Roman" w:hAnsi="Times New Roman"/>
                <w:b/>
                <w:sz w:val="24"/>
                <w:szCs w:val="24"/>
              </w:rPr>
            </w:pPr>
          </w:p>
        </w:tc>
      </w:tr>
    </w:tbl>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
    <w:p w:rsidR="00B1477A" w:rsidRPr="00B1477A" w:rsidRDefault="00B1477A" w:rsidP="00B1477A">
      <w:pPr>
        <w:spacing w:after="0" w:line="240" w:lineRule="auto"/>
        <w:ind w:firstLine="357"/>
        <w:jc w:val="both"/>
        <w:rPr>
          <w:rFonts w:ascii="Times New Roman" w:hAnsi="Times New Roman"/>
          <w:b/>
          <w:sz w:val="24"/>
          <w:szCs w:val="24"/>
        </w:rPr>
      </w:pPr>
      <w:r w:rsidRPr="00B1477A">
        <w:rPr>
          <w:rFonts w:ascii="Times New Roman" w:hAnsi="Times New Roman"/>
          <w:b/>
          <w:sz w:val="24"/>
          <w:szCs w:val="24"/>
        </w:rPr>
        <w:t>ÇALIŞANIN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Adı ve Soyadı: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T.C.Kimlik No:</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Doğum Yeri ve Tarihi: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Cinsiyeti: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Eğitim Durumu: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Medeni Durumu:         </w:t>
      </w:r>
      <w:r w:rsidRPr="00B1477A">
        <w:rPr>
          <w:rFonts w:ascii="Times New Roman" w:hAnsi="Times New Roman"/>
          <w:sz w:val="24"/>
          <w:szCs w:val="24"/>
        </w:rPr>
        <w:tab/>
      </w:r>
      <w:r w:rsidRPr="00B1477A">
        <w:rPr>
          <w:rFonts w:ascii="Times New Roman" w:hAnsi="Times New Roman"/>
          <w:sz w:val="24"/>
          <w:szCs w:val="24"/>
        </w:rPr>
        <w:tab/>
        <w:t xml:space="preserve"> Çocuk Sayısı: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Ev Adresi:</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Tel No:</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Mesleği: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Yaptığı iş (Ayrıntılı olarak tanımlanacaktır) :</w:t>
      </w:r>
    </w:p>
    <w:p w:rsidR="00B1477A" w:rsidRPr="00B1477A" w:rsidRDefault="00B1477A" w:rsidP="00B1477A">
      <w:pPr>
        <w:spacing w:after="0" w:line="240" w:lineRule="auto"/>
        <w:ind w:firstLine="357"/>
        <w:jc w:val="both"/>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Çalıştığı bölüm:</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Daha önce çalıştığı yerler (Bugünden geçmişe doğru):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İşkolu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 xml:space="preserve">            Yaptığı iş:</w:t>
      </w:r>
      <w:r w:rsidRPr="00B1477A">
        <w:rPr>
          <w:rFonts w:ascii="Times New Roman" w:hAnsi="Times New Roman"/>
          <w:sz w:val="24"/>
          <w:szCs w:val="24"/>
        </w:rPr>
        <w:tab/>
        <w:t xml:space="preserve">   </w:t>
      </w:r>
      <w:r w:rsidRPr="00B1477A">
        <w:rPr>
          <w:rFonts w:ascii="Times New Roman" w:hAnsi="Times New Roman"/>
          <w:sz w:val="24"/>
          <w:szCs w:val="24"/>
        </w:rPr>
        <w:tab/>
        <w:t xml:space="preserve">              Giriş-çıkış tarihi: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1.</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2.</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3.</w:t>
      </w:r>
    </w:p>
    <w:p w:rsidR="00B1477A" w:rsidRPr="00B1477A" w:rsidRDefault="00B1477A" w:rsidP="00B1477A">
      <w:pPr>
        <w:spacing w:after="0" w:line="240" w:lineRule="auto"/>
        <w:ind w:firstLine="357"/>
        <w:jc w:val="both"/>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b/>
          <w:bCs/>
          <w:sz w:val="24"/>
          <w:szCs w:val="24"/>
        </w:rPr>
      </w:pPr>
      <w:r w:rsidRPr="00B1477A">
        <w:rPr>
          <w:rFonts w:ascii="Times New Roman" w:hAnsi="Times New Roman"/>
          <w:b/>
          <w:bCs/>
          <w:sz w:val="24"/>
          <w:szCs w:val="24"/>
        </w:rPr>
        <w:t>Özgeçmişi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Kan grubu: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Konjenital/kronik hastalık: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Bağışıklama:</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Tetanoz: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Hepatit:</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Diğer:</w:t>
      </w:r>
    </w:p>
    <w:p w:rsidR="00B1477A" w:rsidRPr="00B1477A" w:rsidRDefault="00B1477A" w:rsidP="00B1477A">
      <w:pPr>
        <w:spacing w:after="0" w:line="240" w:lineRule="auto"/>
        <w:ind w:firstLine="357"/>
        <w:jc w:val="both"/>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b/>
          <w:bCs/>
          <w:sz w:val="24"/>
          <w:szCs w:val="24"/>
        </w:rPr>
      </w:pPr>
      <w:r w:rsidRPr="00B1477A">
        <w:rPr>
          <w:rFonts w:ascii="Times New Roman" w:hAnsi="Times New Roman"/>
          <w:b/>
          <w:bCs/>
          <w:sz w:val="24"/>
          <w:szCs w:val="24"/>
        </w:rPr>
        <w:t>Soy geçmişi: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Anne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Baba</w:t>
      </w:r>
      <w:r w:rsidRPr="00B1477A">
        <w:rPr>
          <w:rFonts w:ascii="Times New Roman" w:hAnsi="Times New Roman"/>
          <w:sz w:val="24"/>
          <w:szCs w:val="24"/>
        </w:rPr>
        <w:tab/>
        <w:t>:</w:t>
      </w:r>
      <w:r w:rsidRPr="00B1477A">
        <w:rPr>
          <w:rFonts w:ascii="Times New Roman" w:hAnsi="Times New Roman"/>
          <w:sz w:val="24"/>
          <w:szCs w:val="24"/>
        </w:rPr>
        <w:tab/>
      </w:r>
      <w:r w:rsidRPr="00B1477A">
        <w:rPr>
          <w:rFonts w:ascii="Times New Roman" w:hAnsi="Times New Roman"/>
          <w:sz w:val="24"/>
          <w:szCs w:val="24"/>
        </w:rPr>
        <w:tab/>
        <w:t>Kardeş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Çocuk:</w:t>
      </w:r>
    </w:p>
    <w:p w:rsidR="00B1477A" w:rsidRPr="00B1477A" w:rsidRDefault="00B1477A" w:rsidP="00B1477A">
      <w:pPr>
        <w:spacing w:after="0" w:line="240" w:lineRule="auto"/>
        <w:ind w:firstLine="357"/>
        <w:jc w:val="both"/>
        <w:rPr>
          <w:rFonts w:ascii="Times New Roman" w:hAnsi="Times New Roman"/>
          <w:b/>
          <w:bCs/>
          <w:sz w:val="24"/>
          <w:szCs w:val="24"/>
        </w:rPr>
      </w:pPr>
    </w:p>
    <w:p w:rsidR="00B1477A" w:rsidRPr="00B1477A" w:rsidRDefault="00B1477A" w:rsidP="00B1477A">
      <w:pPr>
        <w:spacing w:after="0" w:line="240" w:lineRule="auto"/>
        <w:ind w:firstLine="357"/>
        <w:jc w:val="both"/>
        <w:rPr>
          <w:rFonts w:ascii="Times New Roman" w:hAnsi="Times New Roman"/>
          <w:b/>
          <w:bCs/>
          <w:sz w:val="24"/>
          <w:szCs w:val="24"/>
        </w:rPr>
      </w:pPr>
      <w:r w:rsidRPr="00B1477A">
        <w:rPr>
          <w:rFonts w:ascii="Times New Roman" w:hAnsi="Times New Roman"/>
          <w:b/>
          <w:bCs/>
          <w:sz w:val="24"/>
          <w:szCs w:val="24"/>
        </w:rPr>
        <w:t>TIBBİ ANAMNEZ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1. Aşağıdaki yakınmalardan herhangi birini yaşadınız mı?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Hayır</w:t>
      </w:r>
      <w:r w:rsidRPr="00B1477A">
        <w:rPr>
          <w:rFonts w:ascii="Times New Roman" w:hAnsi="Times New Roman"/>
          <w:sz w:val="24"/>
          <w:szCs w:val="24"/>
        </w:rPr>
        <w:tab/>
      </w:r>
      <w:r w:rsidRPr="00B1477A">
        <w:rPr>
          <w:rFonts w:ascii="Times New Roman" w:hAnsi="Times New Roman"/>
          <w:sz w:val="24"/>
          <w:szCs w:val="24"/>
        </w:rPr>
        <w:tab/>
        <w:t xml:space="preserve">            Evet</w:t>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Balgamlı öksürük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Nefes darlığı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Göğüs ağrısı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Çarpıntı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Sırt ağrısı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İshal veya kabızlık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Eklemlerde ağrı</w:t>
      </w:r>
    </w:p>
    <w:p w:rsidR="00B1477A" w:rsidRPr="00B1477A" w:rsidRDefault="00B1477A" w:rsidP="00B1477A">
      <w:pPr>
        <w:spacing w:after="0" w:line="240" w:lineRule="auto"/>
        <w:ind w:firstLine="357"/>
        <w:jc w:val="both"/>
        <w:rPr>
          <w:rFonts w:ascii="Times New Roman" w:hAnsi="Times New Roman"/>
          <w:strike/>
          <w:sz w:val="24"/>
          <w:szCs w:val="24"/>
        </w:rPr>
      </w:pPr>
      <w:r w:rsidRPr="00B1477A">
        <w:rPr>
          <w:rFonts w:ascii="Times New Roman" w:hAnsi="Times New Roman"/>
          <w:sz w:val="24"/>
          <w:szCs w:val="24"/>
        </w:rPr>
        <w:t>2. Aşağıdaki hastalıklardan herhangi biri için teşhis konuldu mu?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Hayır</w:t>
      </w:r>
      <w:r w:rsidRPr="00B1477A">
        <w:rPr>
          <w:rFonts w:ascii="Times New Roman" w:hAnsi="Times New Roman"/>
          <w:sz w:val="24"/>
          <w:szCs w:val="24"/>
        </w:rPr>
        <w:tab/>
        <w:t xml:space="preserve">                     Evet</w:t>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Kalp hastalığı</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Şeker hastalığı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Böbrek rahatsızlığı</w:t>
      </w:r>
    </w:p>
    <w:p w:rsidR="00B1477A" w:rsidRPr="00B1477A" w:rsidRDefault="00B1477A" w:rsidP="00B1477A">
      <w:pPr>
        <w:spacing w:after="0" w:line="240" w:lineRule="auto"/>
        <w:jc w:val="both"/>
        <w:rPr>
          <w:rFonts w:ascii="Times New Roman" w:hAnsi="Times New Roman"/>
          <w:sz w:val="24"/>
          <w:szCs w:val="24"/>
        </w:rPr>
      </w:pPr>
      <w:r w:rsidRPr="00B1477A">
        <w:rPr>
          <w:rFonts w:ascii="Times New Roman" w:hAnsi="Times New Roman"/>
          <w:sz w:val="24"/>
          <w:szCs w:val="24"/>
        </w:rPr>
        <w:t xml:space="preserve">      - Sarılık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Mide veya on iki parmak ülseri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İşitme kaybı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Görme bozukluğu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Sinir sistemi hastalığı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Deri hastalığı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Besin zehirlenmesi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3. Hastanede yattınız mı?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Hayır                      Evet ise tanı…...............................................................................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4. Ameliyat oldunuz mu?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                        Evet ise neden?…..........................................................................</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5. İş kazası geçirdiniz mi?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w:t>
      </w:r>
      <w:r w:rsidRPr="00B1477A">
        <w:rPr>
          <w:rFonts w:ascii="Times New Roman" w:hAnsi="Times New Roman"/>
          <w:sz w:val="24"/>
          <w:szCs w:val="24"/>
        </w:rPr>
        <w:tab/>
      </w:r>
      <w:r w:rsidRPr="00B1477A">
        <w:rPr>
          <w:rFonts w:ascii="Times New Roman" w:hAnsi="Times New Roman"/>
          <w:sz w:val="24"/>
          <w:szCs w:val="24"/>
        </w:rPr>
        <w:tab/>
        <w:t xml:space="preserve">      Evet ise ne oldu?….......................................................................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6. Meslek hastalıkları şüphesi ile ilgili tetkik veya muayeneye tabi tutuldunuz mu?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w:t>
      </w:r>
      <w:r w:rsidRPr="00B1477A">
        <w:rPr>
          <w:rFonts w:ascii="Times New Roman" w:hAnsi="Times New Roman"/>
          <w:sz w:val="24"/>
          <w:szCs w:val="24"/>
        </w:rPr>
        <w:tab/>
        <w:t xml:space="preserve">                 Evet  ise sonuç…..........................................................................</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7. Maluliyet aldınız mı?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w:t>
      </w:r>
      <w:r w:rsidRPr="00B1477A">
        <w:rPr>
          <w:rFonts w:ascii="Times New Roman" w:hAnsi="Times New Roman"/>
          <w:sz w:val="24"/>
          <w:szCs w:val="24"/>
        </w:rPr>
        <w:tab/>
      </w:r>
      <w:r w:rsidRPr="00B1477A">
        <w:rPr>
          <w:rFonts w:ascii="Times New Roman" w:hAnsi="Times New Roman"/>
          <w:sz w:val="24"/>
          <w:szCs w:val="24"/>
        </w:rPr>
        <w:tab/>
        <w:t xml:space="preserve">      Evet  ise nedeni ve oranı…............................................................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8. Şu anda herhangi bir tedavi görüyor musunuz?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Hayır </w:t>
      </w:r>
      <w:r w:rsidRPr="00B1477A">
        <w:rPr>
          <w:rFonts w:ascii="Times New Roman" w:hAnsi="Times New Roman"/>
          <w:sz w:val="24"/>
          <w:szCs w:val="24"/>
        </w:rPr>
        <w:tab/>
        <w:t xml:space="preserve">                 Evet ise nedir?…...........................................................................</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9. Sigara içiyor musunuz?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Hayır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Bırakmış      ….......ay/yıl önce              …..........ay/yıl içmiş              …........adet/gün içmiş</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Evet             ….......yıldır                      …...........adet/gün</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10. Alkol alıyor musunuz?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Hayır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Bırakmış      …...........yıl önce               …...........yıl içmiş                 ….............sıklıkla içmiş </w:t>
      </w:r>
    </w:p>
    <w:p w:rsidR="00B1477A" w:rsidRPr="00B1477A" w:rsidRDefault="00B1477A" w:rsidP="00B1477A">
      <w:pPr>
        <w:spacing w:after="0" w:line="240" w:lineRule="auto"/>
        <w:ind w:firstLine="357"/>
        <w:jc w:val="both"/>
        <w:rPr>
          <w:rFonts w:ascii="Times New Roman" w:hAnsi="Times New Roman"/>
          <w:b/>
          <w:bCs/>
          <w:sz w:val="24"/>
          <w:szCs w:val="24"/>
        </w:rPr>
      </w:pPr>
      <w:r w:rsidRPr="00B1477A">
        <w:rPr>
          <w:rFonts w:ascii="Times New Roman" w:hAnsi="Times New Roman"/>
          <w:sz w:val="24"/>
          <w:szCs w:val="24"/>
        </w:rPr>
        <w:t>Evet             …............yıldır                  …...........sıklıkla</w:t>
      </w:r>
    </w:p>
    <w:p w:rsidR="00B1477A" w:rsidRPr="00B1477A" w:rsidRDefault="00B1477A" w:rsidP="00B1477A">
      <w:pPr>
        <w:spacing w:after="0" w:line="240" w:lineRule="auto"/>
        <w:ind w:firstLine="357"/>
        <w:jc w:val="both"/>
        <w:rPr>
          <w:rFonts w:ascii="Times New Roman" w:hAnsi="Times New Roman"/>
          <w:b/>
          <w:bCs/>
          <w:sz w:val="24"/>
          <w:szCs w:val="24"/>
        </w:rPr>
      </w:pPr>
    </w:p>
    <w:p w:rsidR="00B1477A" w:rsidRPr="00B1477A" w:rsidRDefault="00B1477A" w:rsidP="00B1477A">
      <w:pPr>
        <w:spacing w:after="0" w:line="240" w:lineRule="auto"/>
        <w:jc w:val="both"/>
        <w:rPr>
          <w:rFonts w:ascii="Times New Roman" w:hAnsi="Times New Roman"/>
          <w:b/>
          <w:bCs/>
          <w:sz w:val="24"/>
          <w:szCs w:val="24"/>
        </w:rPr>
      </w:pPr>
      <w:r w:rsidRPr="00B1477A">
        <w:rPr>
          <w:rFonts w:ascii="Times New Roman" w:hAnsi="Times New Roman"/>
          <w:b/>
          <w:bCs/>
          <w:sz w:val="24"/>
          <w:szCs w:val="24"/>
        </w:rPr>
        <w:t xml:space="preserve">      FİZİK MUAYENE SONUÇLARI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 Duyu organları.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Göz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Kulak-Burun-Boğaz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Deri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b) Kardiyovasküler sistem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c) Solunum sistemi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ç) Sindirim sistemi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d) Ürogenital sistem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e) Kas-iskelet sistemi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f) Nörolojik muayene.</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g) Psikiyatrik muayene.</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ğ) Diğer.</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-TA:         /       mmHg</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-Nb:        </w:t>
      </w:r>
      <w:r w:rsidRPr="00B1477A">
        <w:rPr>
          <w:rFonts w:ascii="Times New Roman" w:hAnsi="Times New Roman"/>
          <w:sz w:val="24"/>
          <w:szCs w:val="24"/>
        </w:rPr>
        <w:tab/>
        <w:t>/ dk.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-Boy:                           Kilo:             </w:t>
      </w:r>
      <w:r w:rsidRPr="00B1477A">
        <w:rPr>
          <w:rFonts w:ascii="Times New Roman" w:hAnsi="Times New Roman"/>
          <w:sz w:val="24"/>
          <w:szCs w:val="24"/>
        </w:rPr>
        <w:tab/>
      </w:r>
      <w:r w:rsidRPr="00B1477A">
        <w:rPr>
          <w:rFonts w:ascii="Times New Roman" w:hAnsi="Times New Roman"/>
          <w:sz w:val="24"/>
          <w:szCs w:val="24"/>
        </w:rPr>
        <w:tab/>
        <w:t>Vücut Kitle İndeksi:</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rPr>
          <w:rFonts w:ascii="Times New Roman" w:hAnsi="Times New Roman"/>
          <w:b/>
          <w:bCs/>
          <w:sz w:val="24"/>
          <w:szCs w:val="24"/>
        </w:rPr>
      </w:pPr>
    </w:p>
    <w:p w:rsidR="00B1477A" w:rsidRPr="00B1477A" w:rsidRDefault="00B1477A" w:rsidP="00B1477A">
      <w:pPr>
        <w:spacing w:after="0" w:line="240" w:lineRule="auto"/>
        <w:ind w:firstLine="357"/>
        <w:rPr>
          <w:rFonts w:ascii="Times New Roman" w:hAnsi="Times New Roman"/>
          <w:b/>
          <w:bCs/>
          <w:sz w:val="24"/>
          <w:szCs w:val="24"/>
        </w:rPr>
      </w:pPr>
    </w:p>
    <w:p w:rsidR="00B1477A" w:rsidRPr="00B1477A" w:rsidRDefault="00B1477A" w:rsidP="00B1477A">
      <w:pPr>
        <w:spacing w:after="0" w:line="240" w:lineRule="auto"/>
        <w:ind w:firstLine="357"/>
        <w:rPr>
          <w:rFonts w:ascii="Times New Roman" w:hAnsi="Times New Roman"/>
          <w:b/>
          <w:bCs/>
          <w:sz w:val="24"/>
          <w:szCs w:val="24"/>
        </w:rPr>
      </w:pPr>
      <w:r w:rsidRPr="00B1477A">
        <w:rPr>
          <w:rFonts w:ascii="Times New Roman" w:hAnsi="Times New Roman"/>
          <w:b/>
          <w:bCs/>
          <w:sz w:val="24"/>
          <w:szCs w:val="24"/>
        </w:rPr>
        <w:t>LABORATUVAR BULGULARI :</w:t>
      </w:r>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a) Biyolojik analizler.</w:t>
      </w:r>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 Kan</w:t>
      </w:r>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 İdrar</w:t>
      </w:r>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b) Radyolojik analizler.</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c) Fizyolojik analizler.</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 Odyometre</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 SFT</w:t>
      </w: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sz w:val="24"/>
          <w:szCs w:val="24"/>
        </w:rPr>
        <w:t>ç) Psikolojik testler.</w:t>
      </w: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sz w:val="24"/>
          <w:szCs w:val="24"/>
        </w:rPr>
        <w:t>d) Diğer.</w:t>
      </w:r>
    </w:p>
    <w:p w:rsidR="00B1477A" w:rsidRPr="00B1477A" w:rsidRDefault="00B1477A" w:rsidP="00B1477A">
      <w:pPr>
        <w:tabs>
          <w:tab w:val="left" w:pos="720"/>
        </w:tabs>
        <w:spacing w:after="0" w:line="240" w:lineRule="auto"/>
        <w:rPr>
          <w:rFonts w:ascii="Times New Roman" w:hAnsi="Times New Roman"/>
          <w:b/>
          <w:bCs/>
          <w:sz w:val="24"/>
          <w:szCs w:val="24"/>
        </w:rPr>
      </w:pP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b/>
          <w:bCs/>
          <w:sz w:val="24"/>
          <w:szCs w:val="24"/>
        </w:rPr>
        <w:t>KANAAT VE SONUÇ* :</w:t>
      </w:r>
    </w:p>
    <w:p w:rsidR="00B1477A" w:rsidRPr="00B1477A" w:rsidRDefault="00B1477A" w:rsidP="00B1477A">
      <w:pPr>
        <w:numPr>
          <w:ilvl w:val="0"/>
          <w:numId w:val="3"/>
        </w:numPr>
        <w:tabs>
          <w:tab w:val="left" w:pos="720"/>
        </w:tabs>
        <w:spacing w:after="0" w:line="240" w:lineRule="auto"/>
        <w:ind w:left="709" w:hanging="352"/>
        <w:rPr>
          <w:rFonts w:ascii="Times New Roman" w:hAnsi="Times New Roman"/>
          <w:b/>
          <w:bCs/>
          <w:sz w:val="24"/>
          <w:szCs w:val="24"/>
        </w:rPr>
      </w:pPr>
      <w:r w:rsidRPr="00B1477A">
        <w:rPr>
          <w:rFonts w:ascii="Times New Roman" w:hAnsi="Times New Roman"/>
          <w:b/>
          <w:bCs/>
          <w:sz w:val="24"/>
          <w:szCs w:val="24"/>
        </w:rPr>
        <w:t xml:space="preserve">……………………………………………………………….işinde bedenen ve ruhen </w:t>
      </w:r>
    </w:p>
    <w:p w:rsidR="00B1477A" w:rsidRPr="00B1477A" w:rsidRDefault="00B1477A" w:rsidP="00B1477A">
      <w:pPr>
        <w:tabs>
          <w:tab w:val="left" w:pos="720"/>
        </w:tabs>
        <w:spacing w:after="0" w:line="240" w:lineRule="auto"/>
        <w:ind w:left="709"/>
        <w:rPr>
          <w:rFonts w:ascii="Times New Roman" w:hAnsi="Times New Roman"/>
          <w:b/>
          <w:bCs/>
          <w:sz w:val="24"/>
          <w:szCs w:val="24"/>
        </w:rPr>
      </w:pPr>
    </w:p>
    <w:p w:rsidR="00B1477A" w:rsidRPr="00B1477A" w:rsidRDefault="00B1477A" w:rsidP="00B1477A">
      <w:pPr>
        <w:tabs>
          <w:tab w:val="left" w:pos="720"/>
        </w:tabs>
        <w:spacing w:after="0" w:line="240" w:lineRule="auto"/>
        <w:ind w:left="709"/>
        <w:rPr>
          <w:rFonts w:ascii="Times New Roman" w:hAnsi="Times New Roman"/>
          <w:b/>
          <w:bCs/>
          <w:sz w:val="24"/>
          <w:szCs w:val="24"/>
        </w:rPr>
      </w:pPr>
      <w:r w:rsidRPr="00B1477A">
        <w:rPr>
          <w:rFonts w:ascii="Times New Roman" w:hAnsi="Times New Roman"/>
          <w:b/>
          <w:bCs/>
          <w:sz w:val="24"/>
          <w:szCs w:val="24"/>
        </w:rPr>
        <w:t>çalışmaya elverişlidir.</w:t>
      </w:r>
    </w:p>
    <w:p w:rsidR="00B1477A" w:rsidRPr="00B1477A" w:rsidRDefault="00B1477A" w:rsidP="00B1477A">
      <w:pPr>
        <w:tabs>
          <w:tab w:val="left" w:pos="720"/>
        </w:tabs>
        <w:spacing w:after="0" w:line="240" w:lineRule="auto"/>
        <w:ind w:left="972"/>
        <w:rPr>
          <w:rFonts w:ascii="Times New Roman" w:hAnsi="Times New Roman"/>
          <w:b/>
          <w:bCs/>
          <w:sz w:val="24"/>
          <w:szCs w:val="24"/>
        </w:rPr>
      </w:pPr>
    </w:p>
    <w:p w:rsidR="00B1477A" w:rsidRPr="00B1477A" w:rsidRDefault="00B1477A" w:rsidP="00B1477A">
      <w:pPr>
        <w:numPr>
          <w:ilvl w:val="0"/>
          <w:numId w:val="3"/>
        </w:num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 şartıyla çalışmaya elverişlidir.    </w:t>
      </w:r>
    </w:p>
    <w:p w:rsidR="00B1477A" w:rsidRPr="00B1477A" w:rsidRDefault="00B1477A" w:rsidP="00B1477A">
      <w:pPr>
        <w:spacing w:line="240" w:lineRule="auto"/>
        <w:ind w:left="720"/>
        <w:contextualSpacing/>
        <w:rPr>
          <w:b/>
          <w:bCs/>
        </w:rPr>
      </w:pPr>
    </w:p>
    <w:p w:rsidR="00B1477A" w:rsidRPr="00B1477A" w:rsidRDefault="00B1477A" w:rsidP="00B1477A">
      <w:pPr>
        <w:spacing w:line="240" w:lineRule="auto"/>
        <w:ind w:left="720"/>
        <w:contextualSpacing/>
        <w:rPr>
          <w:b/>
          <w:bCs/>
          <w:strike/>
        </w:rPr>
      </w:pP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
    <w:p w:rsidR="00B1477A" w:rsidRPr="00B1477A" w:rsidRDefault="00B1477A" w:rsidP="00B1477A">
      <w:pPr>
        <w:spacing w:line="240" w:lineRule="auto"/>
        <w:ind w:left="720"/>
        <w:contextualSpacing/>
        <w:rPr>
          <w:b/>
          <w:bCs/>
        </w:rPr>
      </w:pPr>
    </w:p>
    <w:p w:rsidR="00B1477A" w:rsidRPr="00B1477A" w:rsidRDefault="00B1477A" w:rsidP="00B1477A">
      <w:pPr>
        <w:tabs>
          <w:tab w:val="left" w:pos="720"/>
        </w:tabs>
        <w:spacing w:after="0" w:line="240" w:lineRule="auto"/>
        <w:jc w:val="both"/>
        <w:rPr>
          <w:rFonts w:ascii="Times New Roman" w:hAnsi="Times New Roman"/>
          <w:bCs/>
          <w:sz w:val="24"/>
          <w:szCs w:val="24"/>
        </w:rPr>
      </w:pPr>
      <w:r w:rsidRPr="00B1477A">
        <w:rPr>
          <w:rFonts w:ascii="Times New Roman" w:hAnsi="Times New Roman"/>
          <w:bCs/>
          <w:sz w:val="24"/>
          <w:szCs w:val="24"/>
        </w:rPr>
        <w:t>(*Yapılan muayene sonucunda çalışanın gece veya vardiyalı çalışma koşullarında çalışıp çalışamayacağı ile vücut sağlığını ve bütünlüğünü tamamlayıcı uygun alet teçhizat vs... bulunması durumunda çalışan için bu koşullarla çalışmaya elverişli olup olmadığı kanaati belirtilecektir.)</w:t>
      </w:r>
    </w:p>
    <w:p w:rsidR="00B1477A" w:rsidRPr="00B1477A" w:rsidRDefault="00B1477A" w:rsidP="00B1477A">
      <w:pPr>
        <w:tabs>
          <w:tab w:val="left" w:pos="720"/>
        </w:tabs>
        <w:spacing w:after="0" w:line="240" w:lineRule="auto"/>
        <w:ind w:firstLine="357"/>
        <w:jc w:val="both"/>
        <w:rPr>
          <w:rFonts w:ascii="Times New Roman" w:hAnsi="Times New Roman"/>
          <w:bCs/>
          <w:sz w:val="24"/>
          <w:szCs w:val="24"/>
        </w:rPr>
      </w:pP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b/>
          <w:bCs/>
          <w:sz w:val="24"/>
          <w:szCs w:val="24"/>
        </w:rPr>
        <w:tab/>
      </w:r>
    </w:p>
    <w:p w:rsidR="00B1477A" w:rsidRPr="00B1477A" w:rsidRDefault="00B1477A" w:rsidP="00B1477A">
      <w:pPr>
        <w:tabs>
          <w:tab w:val="left" w:pos="720"/>
        </w:tabs>
        <w:spacing w:after="0" w:line="240" w:lineRule="auto"/>
        <w:ind w:firstLine="357"/>
        <w:rPr>
          <w:rFonts w:ascii="Times New Roman" w:hAnsi="Times New Roman"/>
          <w:b/>
          <w:bCs/>
          <w:sz w:val="24"/>
          <w:szCs w:val="24"/>
        </w:rPr>
      </w:pPr>
    </w:p>
    <w:p w:rsidR="00B1477A" w:rsidRPr="00B1477A" w:rsidRDefault="00B1477A" w:rsidP="00B1477A">
      <w:pPr>
        <w:tabs>
          <w:tab w:val="left" w:pos="720"/>
        </w:tabs>
        <w:spacing w:after="0" w:line="240" w:lineRule="auto"/>
        <w:rPr>
          <w:rFonts w:ascii="Times New Roman" w:hAnsi="Times New Roman"/>
          <w:b/>
          <w:bCs/>
          <w:sz w:val="24"/>
          <w:szCs w:val="24"/>
        </w:rPr>
      </w:pP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İMZA</w:t>
      </w: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Adı ve Soyadı:</w:t>
      </w: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Diploma Tarih ve No:</w:t>
      </w:r>
    </w:p>
    <w:p w:rsidR="00B1477A" w:rsidRPr="00B1477A" w:rsidRDefault="00B1477A" w:rsidP="00B1477A">
      <w:pPr>
        <w:spacing w:after="0" w:line="240" w:lineRule="auto"/>
        <w:rPr>
          <w:rFonts w:ascii="Times New Roman" w:hAnsi="Times New Roman"/>
          <w:b/>
          <w:bCs/>
          <w:sz w:val="24"/>
          <w:szCs w:val="24"/>
        </w:rPr>
      </w:pPr>
      <w:r w:rsidRPr="00B1477A">
        <w:rPr>
          <w:rFonts w:ascii="Times New Roman" w:hAnsi="Times New Roman"/>
          <w:b/>
          <w:bCs/>
          <w:sz w:val="24"/>
          <w:szCs w:val="24"/>
        </w:rPr>
        <w:t>İşyeri Hekimliği Belgesi Tarih ve No:</w:t>
      </w: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sectPr w:rsidR="00B1477A" w:rsidRPr="00B1477A" w:rsidSect="005677A9">
          <w:pgSz w:w="11906" w:h="16838"/>
          <w:pgMar w:top="1418" w:right="425" w:bottom="1418" w:left="1418" w:header="709" w:footer="709" w:gutter="0"/>
          <w:cols w:space="708"/>
          <w:docGrid w:linePitch="360"/>
        </w:sect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spacing w:after="0" w:line="240" w:lineRule="auto"/>
        <w:ind w:firstLine="357"/>
        <w:jc w:val="right"/>
        <w:rPr>
          <w:rFonts w:ascii="Times New Roman" w:hAnsi="Times New Roman"/>
          <w:b/>
          <w:sz w:val="24"/>
          <w:szCs w:val="24"/>
        </w:rPr>
      </w:pPr>
      <w:r w:rsidRPr="00B1477A">
        <w:rPr>
          <w:rFonts w:ascii="Times New Roman" w:hAnsi="Times New Roman"/>
          <w:b/>
          <w:sz w:val="24"/>
          <w:szCs w:val="24"/>
        </w:rPr>
        <w:t>EK-3</w:t>
      </w:r>
    </w:p>
    <w:p w:rsidR="00B1477A" w:rsidRPr="00B1477A" w:rsidRDefault="00B1477A" w:rsidP="00B1477A">
      <w:pPr>
        <w:spacing w:after="0" w:line="240" w:lineRule="auto"/>
        <w:ind w:firstLine="357"/>
        <w:jc w:val="center"/>
        <w:rPr>
          <w:rFonts w:ascii="Times New Roman" w:hAnsi="Times New Roman"/>
          <w:b/>
          <w:sz w:val="24"/>
          <w:szCs w:val="24"/>
        </w:rPr>
      </w:pPr>
      <w:r w:rsidRPr="00B1477A">
        <w:rPr>
          <w:rFonts w:ascii="Times New Roman" w:hAnsi="Times New Roman"/>
          <w:b/>
          <w:sz w:val="24"/>
          <w:szCs w:val="24"/>
        </w:rPr>
        <w:t>YILLIK DEĞERLENDİRME RAPORU</w:t>
      </w:r>
    </w:p>
    <w:p w:rsidR="00B1477A" w:rsidRPr="00B1477A" w:rsidRDefault="00B1477A" w:rsidP="00B1477A">
      <w:pPr>
        <w:spacing w:after="0" w:line="240" w:lineRule="auto"/>
        <w:ind w:firstLine="357"/>
        <w:jc w:val="both"/>
        <w:rPr>
          <w:rFonts w:ascii="Times New Roman" w:hAnsi="Times New Roman"/>
          <w:b/>
          <w:sz w:val="24"/>
          <w:szCs w:val="24"/>
        </w:rPr>
      </w:pPr>
      <w:r w:rsidRPr="00B1477A">
        <w:rPr>
          <w:rFonts w:ascii="Times New Roman" w:hAnsi="Times New Roman"/>
          <w:b/>
          <w:sz w:val="24"/>
          <w:szCs w:val="24"/>
        </w:rPr>
        <w:t xml:space="preserve">İşyerinin: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Unvanı: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SGK Sicil No:</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Adresi: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Tel ve Faks No:</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E-posta:</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İşkolu:</w:t>
      </w:r>
    </w:p>
    <w:p w:rsidR="00B1477A" w:rsidRPr="00B1477A" w:rsidRDefault="00B1477A" w:rsidP="00B1477A">
      <w:pPr>
        <w:spacing w:after="0" w:line="240" w:lineRule="auto"/>
        <w:ind w:firstLine="357"/>
        <w:jc w:val="both"/>
        <w:rPr>
          <w:rFonts w:ascii="Times New Roman" w:hAnsi="Times New Roman"/>
          <w:b/>
          <w:sz w:val="24"/>
          <w:szCs w:val="24"/>
        </w:rPr>
      </w:pPr>
      <w:r w:rsidRPr="00B1477A">
        <w:rPr>
          <w:rFonts w:ascii="Times New Roman" w:hAnsi="Times New Roman"/>
          <w:sz w:val="24"/>
          <w:szCs w:val="24"/>
        </w:rPr>
        <w:t>Çalışan sayısı:</w:t>
      </w:r>
      <w:r w:rsidRPr="00B1477A">
        <w:rPr>
          <w:rFonts w:ascii="Times New Roman" w:hAnsi="Times New Roman"/>
          <w:b/>
          <w:sz w:val="24"/>
          <w:szCs w:val="24"/>
        </w:rPr>
        <w:t xml:space="preserve">     </w:t>
      </w:r>
      <w:r w:rsidRPr="00B1477A">
        <w:rPr>
          <w:rFonts w:ascii="Times New Roman" w:hAnsi="Times New Roman"/>
          <w:b/>
          <w:sz w:val="24"/>
          <w:szCs w:val="24"/>
        </w:rPr>
        <w:tab/>
      </w:r>
      <w:r w:rsidRPr="00B1477A">
        <w:rPr>
          <w:rFonts w:ascii="Times New Roman" w:hAnsi="Times New Roman"/>
          <w:bCs/>
          <w:sz w:val="24"/>
          <w:szCs w:val="24"/>
        </w:rPr>
        <w:t>Erkek:</w:t>
      </w:r>
      <w:r w:rsidRPr="00B1477A">
        <w:rPr>
          <w:rFonts w:ascii="Times New Roman" w:hAnsi="Times New Roman"/>
          <w:b/>
          <w:sz w:val="24"/>
          <w:szCs w:val="24"/>
        </w:rPr>
        <w:t xml:space="preserve">           </w:t>
      </w:r>
      <w:r w:rsidRPr="00B1477A">
        <w:rPr>
          <w:rFonts w:ascii="Times New Roman" w:hAnsi="Times New Roman"/>
          <w:bCs/>
          <w:sz w:val="24"/>
          <w:szCs w:val="24"/>
        </w:rPr>
        <w:t xml:space="preserve"> Kadın:</w:t>
      </w:r>
      <w:r w:rsidRPr="00B1477A">
        <w:rPr>
          <w:rFonts w:ascii="Times New Roman" w:hAnsi="Times New Roman"/>
          <w:b/>
          <w:sz w:val="24"/>
          <w:szCs w:val="24"/>
        </w:rPr>
        <w:t xml:space="preserve">            </w:t>
      </w:r>
      <w:r w:rsidRPr="00B1477A">
        <w:rPr>
          <w:rFonts w:ascii="Times New Roman" w:hAnsi="Times New Roman"/>
          <w:sz w:val="24"/>
          <w:szCs w:val="24"/>
        </w:rPr>
        <w:t>Genç:</w:t>
      </w:r>
      <w:r w:rsidRPr="00B1477A">
        <w:rPr>
          <w:rFonts w:ascii="Times New Roman" w:hAnsi="Times New Roman"/>
          <w:b/>
          <w:sz w:val="24"/>
          <w:szCs w:val="24"/>
        </w:rPr>
        <w:t xml:space="preserve">             </w:t>
      </w:r>
      <w:r w:rsidRPr="00B1477A">
        <w:rPr>
          <w:rFonts w:ascii="Times New Roman" w:hAnsi="Times New Roman"/>
          <w:sz w:val="24"/>
          <w:szCs w:val="24"/>
        </w:rPr>
        <w:t>Çocuk:</w:t>
      </w:r>
      <w:r w:rsidRPr="00B1477A">
        <w:rPr>
          <w:rFonts w:ascii="Times New Roman" w:hAnsi="Times New Roman"/>
          <w:b/>
          <w:sz w:val="24"/>
          <w:szCs w:val="24"/>
        </w:rPr>
        <w:t xml:space="preserve">             </w:t>
      </w:r>
      <w:r w:rsidRPr="00B1477A">
        <w:rPr>
          <w:rFonts w:ascii="Times New Roman" w:hAnsi="Times New Roman"/>
          <w:sz w:val="24"/>
          <w:szCs w:val="24"/>
        </w:rPr>
        <w:t>Toplam:</w:t>
      </w:r>
      <w:r w:rsidRPr="00B1477A">
        <w:rPr>
          <w:rFonts w:ascii="Times New Roman" w:hAnsi="Times New Roman"/>
          <w:b/>
          <w:sz w:val="24"/>
          <w:szCs w:val="24"/>
        </w:rPr>
        <w:t xml:space="preserve">           </w:t>
      </w:r>
    </w:p>
    <w:tbl>
      <w:tblPr>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357"/>
        <w:gridCol w:w="840"/>
        <w:gridCol w:w="1440"/>
        <w:gridCol w:w="840"/>
        <w:gridCol w:w="1320"/>
        <w:gridCol w:w="6240"/>
      </w:tblGrid>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Sıra No.</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Yapılan çalışmalar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Tarih</w:t>
            </w: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Yapan Kişi ve Unvanı</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ind w:left="-125" w:right="-108"/>
              <w:jc w:val="center"/>
              <w:rPr>
                <w:rFonts w:ascii="Times New Roman" w:hAnsi="Times New Roman"/>
                <w:b/>
                <w:sz w:val="24"/>
                <w:szCs w:val="24"/>
              </w:rPr>
            </w:pPr>
            <w:r w:rsidRPr="00B1477A">
              <w:rPr>
                <w:rFonts w:ascii="Times New Roman" w:hAnsi="Times New Roman"/>
                <w:b/>
                <w:sz w:val="24"/>
                <w:szCs w:val="24"/>
              </w:rPr>
              <w:t>Tekrar Sayısı</w:t>
            </w: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Kullanılan Yöntem</w:t>
            </w: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Sonuç ve Yorum</w:t>
            </w: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1</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 xml:space="preserve">Risk değerlendirmesi  </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2</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Ortam ölçümleri</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3</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İşe giriş muayeneleri</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4</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Periyodik muayeneler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5</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Radyolojik analizler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6</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Biyolojik analizler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7</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Toksikolojik analizler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8</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Fizyolojik testler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9</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Psikolojik testler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10</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Eğitim çalışmaları</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11</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Cs/>
                <w:sz w:val="24"/>
                <w:szCs w:val="24"/>
              </w:rPr>
              <w:t>Diğer çalışmalar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r>
    </w:tbl>
    <w:p w:rsidR="00B1477A" w:rsidRPr="00B1477A" w:rsidRDefault="00B1477A" w:rsidP="00B1477A">
      <w:pPr>
        <w:spacing w:after="0" w:line="240" w:lineRule="auto"/>
        <w:ind w:firstLine="357"/>
        <w:jc w:val="center"/>
        <w:rPr>
          <w:rFonts w:ascii="Times New Roman" w:hAnsi="Times New Roman"/>
          <w:b/>
          <w:sz w:val="24"/>
          <w:szCs w:val="24"/>
        </w:rPr>
      </w:pPr>
    </w:p>
    <w:p w:rsidR="00B1477A" w:rsidRPr="00B1477A" w:rsidRDefault="00B1477A" w:rsidP="00B1477A">
      <w:pPr>
        <w:spacing w:after="0" w:line="240" w:lineRule="auto"/>
        <w:ind w:firstLine="357"/>
        <w:jc w:val="center"/>
        <w:rPr>
          <w:rFonts w:ascii="Times New Roman" w:hAnsi="Times New Roman"/>
          <w:b/>
          <w:sz w:val="24"/>
          <w:szCs w:val="24"/>
        </w:rPr>
      </w:pPr>
      <w:r w:rsidRPr="00B1477A">
        <w:rPr>
          <w:rFonts w:ascii="Times New Roman" w:hAnsi="Times New Roman"/>
          <w:b/>
          <w:sz w:val="24"/>
          <w:szCs w:val="24"/>
        </w:rPr>
        <w:t>Tarih</w:t>
      </w:r>
    </w:p>
    <w:p w:rsidR="00B1477A" w:rsidRPr="00B1477A" w:rsidRDefault="00B1477A" w:rsidP="00B1477A">
      <w:pPr>
        <w:spacing w:after="0" w:line="240" w:lineRule="auto"/>
        <w:ind w:firstLine="357"/>
        <w:rPr>
          <w:rFonts w:ascii="Times New Roman" w:hAnsi="Times New Roman"/>
          <w:b/>
          <w:sz w:val="24"/>
          <w:szCs w:val="24"/>
        </w:rPr>
      </w:pP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p>
    <w:p w:rsidR="00B1477A" w:rsidRPr="00B1477A" w:rsidRDefault="00B1477A" w:rsidP="00B1477A">
      <w:pPr>
        <w:spacing w:after="0" w:line="240" w:lineRule="auto"/>
        <w:ind w:left="2124"/>
        <w:jc w:val="both"/>
        <w:rPr>
          <w:rFonts w:ascii="Times New Roman" w:hAnsi="Times New Roman"/>
          <w:b/>
          <w:sz w:val="24"/>
          <w:szCs w:val="24"/>
        </w:rPr>
      </w:pPr>
      <w:r w:rsidRPr="00B1477A">
        <w:rPr>
          <w:rFonts w:ascii="Times New Roman" w:hAnsi="Times New Roman"/>
          <w:b/>
          <w:sz w:val="24"/>
          <w:szCs w:val="24"/>
        </w:rPr>
        <w:t xml:space="preserve">İş Güvenliği Uzmanı </w:t>
      </w:r>
      <w:r w:rsidRPr="00B1477A">
        <w:rPr>
          <w:rFonts w:ascii="Times New Roman" w:hAnsi="Times New Roman"/>
          <w:b/>
          <w:sz w:val="24"/>
          <w:szCs w:val="24"/>
        </w:rPr>
        <w:tab/>
      </w:r>
      <w:r w:rsidRPr="00B1477A">
        <w:rPr>
          <w:rFonts w:ascii="Times New Roman" w:hAnsi="Times New Roman"/>
          <w:b/>
          <w:sz w:val="24"/>
          <w:szCs w:val="24"/>
        </w:rPr>
        <w:tab/>
        <w:t xml:space="preserve">                    İşveren</w:t>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t xml:space="preserve">        </w:t>
      </w:r>
      <w:r w:rsidRPr="00B1477A">
        <w:rPr>
          <w:rFonts w:ascii="Times New Roman" w:hAnsi="Times New Roman"/>
          <w:b/>
          <w:sz w:val="24"/>
          <w:szCs w:val="24"/>
        </w:rPr>
        <w:tab/>
      </w:r>
      <w:r w:rsidRPr="00B1477A">
        <w:rPr>
          <w:rFonts w:ascii="Times New Roman" w:hAnsi="Times New Roman"/>
          <w:b/>
          <w:sz w:val="24"/>
          <w:szCs w:val="24"/>
        </w:rPr>
        <w:tab/>
        <w:t>İşyeri Hekimi</w:t>
      </w:r>
    </w:p>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 xml:space="preserve">                                                İmza </w:t>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t xml:space="preserve">                                  İmza</w:t>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t xml:space="preserve">      İmza</w:t>
      </w: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right"/>
        <w:rPr>
          <w:rFonts w:ascii="Times New Roman" w:hAnsi="Times New Roman"/>
          <w:b/>
          <w:sz w:val="24"/>
          <w:szCs w:val="24"/>
        </w:rPr>
      </w:pPr>
      <w:r w:rsidRPr="00B1477A">
        <w:rPr>
          <w:rFonts w:ascii="Times New Roman" w:hAnsi="Times New Roman"/>
          <w:b/>
          <w:sz w:val="24"/>
          <w:szCs w:val="24"/>
        </w:rPr>
        <w:t>EK-4</w:t>
      </w: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216535</wp:posOffset>
            </wp:positionH>
            <wp:positionV relativeFrom="paragraph">
              <wp:posOffset>361315</wp:posOffset>
            </wp:positionV>
            <wp:extent cx="8580755" cy="5915025"/>
            <wp:effectExtent l="0" t="0" r="0" b="0"/>
            <wp:wrapSquare wrapText="r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l="20090" t="23035" r="19394" b="10054"/>
                    <a:stretch>
                      <a:fillRect/>
                    </a:stretch>
                  </pic:blipFill>
                  <pic:spPr bwMode="auto">
                    <a:xfrm>
                      <a:off x="0" y="0"/>
                      <a:ext cx="8580755" cy="591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77A">
        <w:rPr>
          <w:rFonts w:ascii="Times New Roman" w:hAnsi="Times New Roman"/>
          <w:b/>
          <w:sz w:val="24"/>
          <w:szCs w:val="24"/>
        </w:rPr>
        <w:t>DİĞER SAĞLIK PERSONELİ BELGESİ</w:t>
      </w:r>
    </w:p>
    <w:p w:rsidR="00B1477A" w:rsidRPr="00B1477A" w:rsidRDefault="00B1477A" w:rsidP="00B1477A">
      <w:pPr>
        <w:tabs>
          <w:tab w:val="left" w:pos="720"/>
        </w:tabs>
        <w:spacing w:after="0" w:line="240" w:lineRule="auto"/>
        <w:ind w:firstLine="357"/>
        <w:jc w:val="center"/>
        <w:rPr>
          <w:rFonts w:ascii="Times New Roman" w:hAnsi="Times New Roman"/>
          <w:b/>
          <w:noProof/>
          <w:sz w:val="24"/>
          <w:szCs w:val="24"/>
        </w:rPr>
      </w:pPr>
    </w:p>
    <w:p w:rsidR="00B1477A" w:rsidRPr="00B1477A" w:rsidRDefault="00B1477A" w:rsidP="00B1477A">
      <w:pPr>
        <w:tabs>
          <w:tab w:val="left" w:pos="6804"/>
        </w:tabs>
        <w:spacing w:after="0" w:line="240" w:lineRule="auto"/>
        <w:jc w:val="center"/>
        <w:rPr>
          <w:rFonts w:ascii="Times New Roman" w:eastAsia="Calibri" w:hAnsi="Times New Roman"/>
          <w:b/>
          <w:noProof/>
          <w:sz w:val="24"/>
          <w:szCs w:val="24"/>
        </w:rPr>
      </w:pPr>
    </w:p>
    <w:p w:rsidR="00B1477A" w:rsidRPr="00B1477A" w:rsidRDefault="00B1477A" w:rsidP="00B1477A">
      <w:pPr>
        <w:tabs>
          <w:tab w:val="left" w:pos="6804"/>
        </w:tabs>
        <w:spacing w:after="0" w:line="240" w:lineRule="auto"/>
        <w:jc w:val="right"/>
        <w:rPr>
          <w:rFonts w:ascii="Times New Roman" w:eastAsia="Calibri" w:hAnsi="Times New Roman"/>
          <w:b/>
          <w:noProof/>
          <w:sz w:val="24"/>
          <w:szCs w:val="24"/>
        </w:rPr>
      </w:pPr>
      <w:r w:rsidRPr="00B1477A">
        <w:rPr>
          <w:rFonts w:ascii="Times New Roman" w:eastAsia="Calibri" w:hAnsi="Times New Roman"/>
          <w:b/>
          <w:noProof/>
          <w:sz w:val="24"/>
          <w:szCs w:val="24"/>
        </w:rPr>
        <w:t>EK – 5</w:t>
      </w:r>
    </w:p>
    <w:p w:rsidR="00B1477A" w:rsidRPr="00B1477A" w:rsidRDefault="00B1477A" w:rsidP="00B1477A">
      <w:pPr>
        <w:spacing w:after="0" w:line="240" w:lineRule="auto"/>
        <w:jc w:val="center"/>
        <w:rPr>
          <w:rFonts w:ascii="Times New Roman" w:eastAsia="Calibri" w:hAnsi="Times New Roman"/>
          <w:noProof/>
          <w:sz w:val="24"/>
          <w:szCs w:val="24"/>
        </w:rPr>
      </w:pPr>
      <w:r w:rsidRPr="00B1477A">
        <w:rPr>
          <w:rFonts w:ascii="Times New Roman" w:eastAsia="Calibri" w:hAnsi="Times New Roman"/>
          <w:noProof/>
          <w:sz w:val="24"/>
          <w:szCs w:val="24"/>
        </w:rPr>
        <w:t>TABELA</w:t>
      </w:r>
    </w:p>
    <w:p w:rsidR="00B1477A" w:rsidRPr="00B1477A" w:rsidRDefault="00B1477A" w:rsidP="00B1477A">
      <w:pPr>
        <w:spacing w:after="0" w:line="240" w:lineRule="auto"/>
        <w:ind w:firstLine="357"/>
        <w:jc w:val="center"/>
        <w:rPr>
          <w:rFonts w:ascii="Times New Roman" w:hAnsi="Times New Roman"/>
          <w:b/>
          <w:sz w:val="24"/>
          <w:szCs w:val="24"/>
        </w:rPr>
      </w:pPr>
      <w:r>
        <w:rPr>
          <w:rFonts w:ascii="Times New Roman" w:hAnsi="Times New Roman"/>
          <w:b/>
          <w:noProof/>
          <w:color w:val="7F7F7F"/>
          <w:sz w:val="24"/>
          <w:szCs w:val="24"/>
        </w:rPr>
        <w:drawing>
          <wp:anchor distT="0" distB="0" distL="114300" distR="114300" simplePos="0" relativeHeight="251666432" behindDoc="0" locked="0" layoutInCell="1" allowOverlap="1">
            <wp:simplePos x="0" y="0"/>
            <wp:positionH relativeFrom="column">
              <wp:posOffset>3647440</wp:posOffset>
            </wp:positionH>
            <wp:positionV relativeFrom="paragraph">
              <wp:posOffset>42545</wp:posOffset>
            </wp:positionV>
            <wp:extent cx="1590675" cy="1428115"/>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476250</wp:posOffset>
            </wp:positionH>
            <wp:positionV relativeFrom="paragraph">
              <wp:posOffset>28575</wp:posOffset>
            </wp:positionV>
            <wp:extent cx="7888605" cy="493331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lum bright="64000" contrast="-70000"/>
                      <a:grayscl/>
                      <a:extLst>
                        <a:ext uri="{28A0092B-C50C-407E-A947-70E740481C1C}">
                          <a14:useLocalDpi xmlns:a14="http://schemas.microsoft.com/office/drawing/2010/main" val="0"/>
                        </a:ext>
                      </a:extLst>
                    </a:blip>
                    <a:srcRect l="2893" r="4729" b="4311"/>
                    <a:stretch>
                      <a:fillRect/>
                    </a:stretch>
                  </pic:blipFill>
                  <pic:spPr bwMode="auto">
                    <a:xfrm>
                      <a:off x="0" y="0"/>
                      <a:ext cx="7888605" cy="493331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jc w:val="center"/>
        <w:rPr>
          <w:rFonts w:ascii="Times New Roman" w:hAnsi="Times New Roman"/>
          <w:b/>
          <w:color w:val="7F7F7F"/>
          <w:sz w:val="24"/>
          <w:szCs w:val="24"/>
        </w:rPr>
      </w:pPr>
      <w:r w:rsidRPr="00B1477A">
        <w:rPr>
          <w:rFonts w:ascii="Times New Roman" w:hAnsi="Times New Roman"/>
          <w:b/>
          <w:color w:val="17365D"/>
          <w:sz w:val="30"/>
          <w:szCs w:val="30"/>
        </w:rPr>
        <w:t>T.C.</w:t>
      </w:r>
    </w:p>
    <w:p w:rsidR="00B1477A" w:rsidRPr="00B1477A" w:rsidRDefault="00B1477A" w:rsidP="00B1477A">
      <w:pPr>
        <w:spacing w:after="0" w:line="240" w:lineRule="auto"/>
        <w:ind w:firstLine="357"/>
        <w:jc w:val="center"/>
        <w:rPr>
          <w:rFonts w:ascii="Times New Roman" w:hAnsi="Times New Roman"/>
          <w:b/>
          <w:color w:val="17365D"/>
          <w:sz w:val="30"/>
          <w:szCs w:val="30"/>
        </w:rPr>
      </w:pPr>
      <w:r w:rsidRPr="00B1477A">
        <w:rPr>
          <w:rFonts w:ascii="Times New Roman" w:hAnsi="Times New Roman"/>
          <w:b/>
          <w:color w:val="17365D"/>
          <w:sz w:val="30"/>
          <w:szCs w:val="30"/>
        </w:rPr>
        <w:t>ÇALIŞMA VE SOSYAL GÜVENLİK BAKANLIĞI</w:t>
      </w:r>
    </w:p>
    <w:p w:rsidR="00B1477A" w:rsidRPr="00B1477A" w:rsidRDefault="00B1477A" w:rsidP="00B1477A">
      <w:pPr>
        <w:spacing w:after="0" w:line="240" w:lineRule="auto"/>
        <w:ind w:firstLine="357"/>
        <w:jc w:val="center"/>
        <w:rPr>
          <w:rFonts w:ascii="Times New Roman" w:hAnsi="Times New Roman"/>
          <w:b/>
          <w:color w:val="17365D"/>
          <w:sz w:val="24"/>
          <w:szCs w:val="24"/>
        </w:rPr>
      </w:pPr>
      <w:r w:rsidRPr="00B1477A">
        <w:rPr>
          <w:rFonts w:ascii="Times New Roman" w:hAnsi="Times New Roman"/>
          <w:b/>
          <w:color w:val="17365D"/>
          <w:sz w:val="24"/>
          <w:szCs w:val="24"/>
        </w:rPr>
        <w:t>İŞ SAĞLIĞI VE GÜVENLİĞİ GENEL MÜDÜRLÜĞÜ</w:t>
      </w:r>
    </w:p>
    <w:p w:rsidR="00B1477A" w:rsidRPr="00B1477A" w:rsidRDefault="00B1477A" w:rsidP="00B1477A">
      <w:pPr>
        <w:spacing w:after="0" w:line="240" w:lineRule="auto"/>
        <w:jc w:val="center"/>
        <w:rPr>
          <w:rFonts w:ascii="Cambria" w:hAnsi="Cambria" w:cs="Microsoft Himalaya"/>
          <w:b/>
          <w:color w:val="17365D"/>
          <w:sz w:val="52"/>
          <w:szCs w:val="64"/>
        </w:rPr>
      </w:pPr>
    </w:p>
    <w:p w:rsidR="00B1477A" w:rsidRPr="00B1477A" w:rsidRDefault="00B1477A" w:rsidP="00B1477A">
      <w:pPr>
        <w:spacing w:after="0" w:line="240" w:lineRule="auto"/>
        <w:jc w:val="center"/>
        <w:rPr>
          <w:rFonts w:ascii="Cambria" w:hAnsi="Cambria" w:cs="Microsoft Himalaya"/>
          <w:b/>
          <w:color w:val="17365D"/>
          <w:sz w:val="64"/>
          <w:szCs w:val="64"/>
        </w:rPr>
      </w:pPr>
      <w:r w:rsidRPr="00B1477A">
        <w:rPr>
          <w:rFonts w:ascii="Cambria" w:hAnsi="Cambria" w:cs="Microsoft Himalaya"/>
          <w:b/>
          <w:color w:val="17365D"/>
          <w:sz w:val="64"/>
          <w:szCs w:val="64"/>
        </w:rPr>
        <w:t>ÖZEL</w:t>
      </w:r>
    </w:p>
    <w:p w:rsidR="00B1477A" w:rsidRPr="00B1477A" w:rsidRDefault="00B1477A" w:rsidP="00B1477A">
      <w:pPr>
        <w:spacing w:after="0" w:line="240" w:lineRule="auto"/>
        <w:jc w:val="center"/>
        <w:rPr>
          <w:rFonts w:ascii="Cambria" w:hAnsi="Cambria" w:cs="Microsoft Himalaya"/>
          <w:b/>
          <w:color w:val="17365D"/>
          <w:sz w:val="72"/>
          <w:szCs w:val="72"/>
        </w:rPr>
      </w:pPr>
      <w:r w:rsidRPr="00B1477A">
        <w:rPr>
          <w:rFonts w:ascii="Cambria" w:hAnsi="Cambria"/>
          <w:b/>
          <w:color w:val="17365D"/>
          <w:sz w:val="72"/>
          <w:szCs w:val="72"/>
        </w:rPr>
        <w:t>“EĞİTİM KURUMU UNVANI”</w:t>
      </w:r>
    </w:p>
    <w:p w:rsidR="00B1477A" w:rsidRPr="00B1477A" w:rsidRDefault="00B1477A" w:rsidP="00B1477A">
      <w:pPr>
        <w:spacing w:after="0" w:line="240" w:lineRule="auto"/>
        <w:jc w:val="center"/>
        <w:rPr>
          <w:rFonts w:ascii="Times New Roman" w:hAnsi="Times New Roman"/>
          <w:noProof/>
          <w:sz w:val="24"/>
          <w:szCs w:val="24"/>
        </w:rPr>
        <w:sectPr w:rsidR="00B1477A" w:rsidRPr="00B1477A" w:rsidSect="005677A9">
          <w:pgSz w:w="16838" w:h="11906" w:orient="landscape"/>
          <w:pgMar w:top="426" w:right="1417" w:bottom="1417" w:left="1417" w:header="708" w:footer="708" w:gutter="0"/>
          <w:cols w:space="708"/>
          <w:docGrid w:linePitch="360"/>
        </w:sectPr>
      </w:pPr>
      <w:r w:rsidRPr="00B1477A">
        <w:rPr>
          <w:rFonts w:ascii="Cambria" w:hAnsi="Cambria" w:cs="Microsoft Himalaya"/>
          <w:b/>
          <w:color w:val="17365D"/>
          <w:sz w:val="68"/>
          <w:szCs w:val="68"/>
        </w:rPr>
        <w:t>İŞYERİ HEKİMLİĞİ EĞİTİM KURUMU</w:t>
      </w:r>
    </w:p>
    <w:p w:rsidR="00B1477A" w:rsidRPr="00B1477A" w:rsidRDefault="00B1477A" w:rsidP="00B1477A">
      <w:pPr>
        <w:tabs>
          <w:tab w:val="left" w:pos="6804"/>
        </w:tabs>
        <w:spacing w:after="0" w:line="240" w:lineRule="auto"/>
        <w:jc w:val="right"/>
        <w:rPr>
          <w:rFonts w:ascii="Times New Roman" w:eastAsia="Calibri" w:hAnsi="Times New Roman"/>
          <w:b/>
          <w:noProof/>
          <w:sz w:val="24"/>
          <w:szCs w:val="24"/>
        </w:rPr>
      </w:pPr>
      <w:r w:rsidRPr="00B1477A">
        <w:rPr>
          <w:rFonts w:ascii="Times New Roman" w:eastAsia="Calibri" w:hAnsi="Times New Roman"/>
          <w:b/>
          <w:noProof/>
          <w:sz w:val="24"/>
          <w:szCs w:val="24"/>
        </w:rPr>
        <w:t>EK – 6</w:t>
      </w:r>
    </w:p>
    <w:p w:rsidR="00B1477A" w:rsidRPr="00B1477A" w:rsidRDefault="00B1477A" w:rsidP="00B1477A">
      <w:pPr>
        <w:tabs>
          <w:tab w:val="left" w:pos="6804"/>
        </w:tabs>
        <w:spacing w:after="0" w:line="240" w:lineRule="auto"/>
        <w:jc w:val="center"/>
        <w:rPr>
          <w:rFonts w:ascii="Times New Roman" w:eastAsia="Calibri" w:hAnsi="Times New Roman"/>
          <w:b/>
          <w:noProof/>
          <w:sz w:val="24"/>
          <w:szCs w:val="24"/>
        </w:rPr>
      </w:pPr>
      <w:r w:rsidRPr="00B1477A">
        <w:rPr>
          <w:rFonts w:ascii="Times New Roman" w:eastAsia="Calibri" w:hAnsi="Times New Roman"/>
          <w:b/>
          <w:noProof/>
          <w:sz w:val="24"/>
          <w:szCs w:val="24"/>
        </w:rPr>
        <w:t>EĞİTİM KURUMU YETKİ BELGESİ</w:t>
      </w:r>
    </w:p>
    <w:p w:rsidR="00B1477A" w:rsidRPr="00B1477A" w:rsidRDefault="00B1477A" w:rsidP="00B1477A">
      <w:pPr>
        <w:spacing w:after="0" w:line="240" w:lineRule="auto"/>
        <w:ind w:firstLine="567"/>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70528" behindDoc="1" locked="0" layoutInCell="1" allowOverlap="1">
            <wp:simplePos x="0" y="0"/>
            <wp:positionH relativeFrom="column">
              <wp:align>center</wp:align>
            </wp:positionH>
            <wp:positionV relativeFrom="paragraph">
              <wp:posOffset>7620</wp:posOffset>
            </wp:positionV>
            <wp:extent cx="8263890" cy="5450840"/>
            <wp:effectExtent l="0" t="0" r="0" b="0"/>
            <wp:wrapTight wrapText="bothSides">
              <wp:wrapPolygon edited="0">
                <wp:start x="0" y="0"/>
                <wp:lineTo x="0" y="21514"/>
                <wp:lineTo x="21560" y="21514"/>
                <wp:lineTo x="21560"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l="19695" t="22583" r="19281" b="9213"/>
                    <a:stretch>
                      <a:fillRect/>
                    </a:stretch>
                  </pic:blipFill>
                  <pic:spPr bwMode="auto">
                    <a:xfrm>
                      <a:off x="0" y="0"/>
                      <a:ext cx="8263890" cy="545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sectPr w:rsidR="00B1477A" w:rsidRPr="00B1477A" w:rsidSect="005677A9">
          <w:pgSz w:w="16838" w:h="11906" w:orient="landscape" w:code="9"/>
          <w:pgMar w:top="1418" w:right="1418" w:bottom="425" w:left="1418" w:header="709" w:footer="709" w:gutter="0"/>
          <w:cols w:space="708"/>
          <w:docGrid w:linePitch="360"/>
        </w:sectPr>
      </w:pPr>
    </w:p>
    <w:p w:rsidR="00B1477A" w:rsidRPr="00B1477A" w:rsidRDefault="00B1477A" w:rsidP="00B1477A">
      <w:pPr>
        <w:spacing w:after="0" w:line="240" w:lineRule="auto"/>
        <w:ind w:firstLine="567"/>
        <w:jc w:val="right"/>
        <w:rPr>
          <w:rFonts w:ascii="Times New Roman" w:hAnsi="Times New Roman"/>
          <w:b/>
          <w:sz w:val="24"/>
          <w:szCs w:val="24"/>
        </w:rPr>
      </w:pPr>
      <w:r w:rsidRPr="00B1477A">
        <w:rPr>
          <w:rFonts w:ascii="Times New Roman" w:hAnsi="Times New Roman"/>
          <w:b/>
          <w:sz w:val="24"/>
          <w:szCs w:val="24"/>
        </w:rPr>
        <w:t>EK – 7</w:t>
      </w:r>
    </w:p>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 İŞYERİ HEKİMLİĞİ</w:t>
      </w:r>
    </w:p>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EĞİTİM KURUMU GÜNLÜK KATILIMCI DEVAM ÇİZELGESİ</w:t>
      </w:r>
    </w:p>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 xml:space="preserve">Program ID Kodu ve Türü: </w:t>
      </w:r>
    </w:p>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Tarih:</w:t>
      </w:r>
    </w:p>
    <w:p w:rsidR="00B1477A" w:rsidRPr="00B1477A" w:rsidRDefault="00B1477A" w:rsidP="00B1477A">
      <w:pPr>
        <w:spacing w:after="0" w:line="240" w:lineRule="auto"/>
        <w:rPr>
          <w:rFonts w:ascii="Times New Roman" w:hAnsi="Times New Roman"/>
          <w:b/>
          <w:color w:val="FF0000"/>
          <w:sz w:val="24"/>
          <w:szCs w:val="24"/>
        </w:rPr>
      </w:pPr>
      <w:r w:rsidRPr="00B1477A">
        <w:rPr>
          <w:rFonts w:ascii="Times New Roman" w:hAnsi="Times New Roman"/>
          <w:b/>
          <w:sz w:val="24"/>
          <w:szCs w:val="24"/>
        </w:rPr>
        <w:t>Derslik Kontenjanı:</w:t>
      </w:r>
    </w:p>
    <w:tbl>
      <w:tblPr>
        <w:tblW w:w="4918" w:type="pct"/>
        <w:jc w:val="center"/>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2212"/>
        <w:gridCol w:w="1211"/>
        <w:gridCol w:w="1211"/>
        <w:gridCol w:w="1210"/>
        <w:gridCol w:w="1210"/>
        <w:gridCol w:w="1210"/>
        <w:gridCol w:w="1200"/>
      </w:tblGrid>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ind w:left="-33" w:firstLine="33"/>
              <w:jc w:val="center"/>
              <w:rPr>
                <w:rFonts w:ascii="Times New Roman" w:hAnsi="Times New Roman"/>
                <w:b/>
                <w:sz w:val="24"/>
                <w:szCs w:val="24"/>
              </w:rPr>
            </w:pPr>
            <w:r w:rsidRPr="00B1477A">
              <w:rPr>
                <w:rFonts w:ascii="Times New Roman" w:hAnsi="Times New Roman"/>
                <w:b/>
                <w:sz w:val="24"/>
                <w:szCs w:val="24"/>
              </w:rPr>
              <w:t>No</w:t>
            </w:r>
          </w:p>
        </w:tc>
        <w:tc>
          <w:tcPr>
            <w:tcW w:w="1052"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Adı Soyadı</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3.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4.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5. Ders</w:t>
            </w:r>
          </w:p>
        </w:tc>
        <w:tc>
          <w:tcPr>
            <w:tcW w:w="571"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6. Ders</w:t>
            </w: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3</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4</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5</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6</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7</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8</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9</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10</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11</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12</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13</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14</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15</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16</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17</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18</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19</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20</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21</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22</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23</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24</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25</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Eğitici</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İmza</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bl>
    <w:p w:rsidR="00B1477A" w:rsidRPr="00B1477A" w:rsidRDefault="00B1477A" w:rsidP="00B1477A">
      <w:pPr>
        <w:spacing w:after="0" w:line="240" w:lineRule="auto"/>
        <w:ind w:left="4248"/>
        <w:rPr>
          <w:rFonts w:ascii="Times New Roman" w:hAnsi="Times New Roman"/>
          <w:b/>
          <w:color w:val="FF0000"/>
          <w:sz w:val="16"/>
          <w:szCs w:val="16"/>
        </w:rPr>
      </w:pPr>
    </w:p>
    <w:tbl>
      <w:tblPr>
        <w:tblpPr w:leftFromText="141" w:rightFromText="141"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747"/>
      </w:tblGrid>
      <w:tr w:rsidR="00B1477A" w:rsidRPr="00B1477A" w:rsidTr="005677A9">
        <w:tc>
          <w:tcPr>
            <w:tcW w:w="5211" w:type="dxa"/>
            <w:gridSpan w:val="2"/>
            <w:vAlign w:val="center"/>
          </w:tcPr>
          <w:p w:rsidR="00B1477A" w:rsidRPr="00B1477A" w:rsidRDefault="00B1477A" w:rsidP="00B1477A">
            <w:pPr>
              <w:spacing w:after="0" w:line="240" w:lineRule="auto"/>
              <w:jc w:val="center"/>
              <w:rPr>
                <w:rFonts w:ascii="Times New Roman" w:hAnsi="Times New Roman"/>
                <w:b/>
                <w:color w:val="FF0000"/>
                <w:sz w:val="24"/>
                <w:szCs w:val="24"/>
              </w:rPr>
            </w:pPr>
            <w:r w:rsidRPr="00B1477A">
              <w:rPr>
                <w:rFonts w:ascii="Times New Roman" w:hAnsi="Times New Roman"/>
                <w:b/>
                <w:sz w:val="24"/>
                <w:szCs w:val="24"/>
              </w:rPr>
              <w:t>Sorumlu Müdür Onayı</w:t>
            </w:r>
          </w:p>
        </w:tc>
      </w:tr>
      <w:tr w:rsidR="00B1477A" w:rsidRPr="00B1477A" w:rsidTr="005677A9">
        <w:tc>
          <w:tcPr>
            <w:tcW w:w="1464"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Adı Soyadı</w:t>
            </w:r>
          </w:p>
        </w:tc>
        <w:tc>
          <w:tcPr>
            <w:tcW w:w="3747" w:type="dxa"/>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c>
          <w:tcPr>
            <w:tcW w:w="1464"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İmza</w:t>
            </w:r>
          </w:p>
        </w:tc>
        <w:tc>
          <w:tcPr>
            <w:tcW w:w="3747" w:type="dxa"/>
          </w:tcPr>
          <w:p w:rsidR="00B1477A" w:rsidRPr="00B1477A" w:rsidRDefault="00B1477A" w:rsidP="00B1477A">
            <w:pPr>
              <w:spacing w:after="0" w:line="240" w:lineRule="auto"/>
              <w:rPr>
                <w:rFonts w:ascii="Times New Roman" w:hAnsi="Times New Roman"/>
                <w:b/>
                <w:color w:val="FF0000"/>
                <w:sz w:val="24"/>
                <w:szCs w:val="24"/>
              </w:rPr>
            </w:pPr>
          </w:p>
        </w:tc>
      </w:tr>
    </w:tbl>
    <w:p w:rsidR="00B1477A" w:rsidRPr="00B1477A" w:rsidRDefault="00B1477A" w:rsidP="00B1477A">
      <w:pPr>
        <w:spacing w:after="0" w:line="240" w:lineRule="auto"/>
        <w:ind w:left="4248"/>
        <w:rPr>
          <w:rFonts w:ascii="Times New Roman" w:hAnsi="Times New Roman"/>
          <w:b/>
          <w:color w:val="FF0000"/>
          <w:sz w:val="24"/>
          <w:szCs w:val="24"/>
        </w:rPr>
      </w:pPr>
    </w:p>
    <w:p w:rsidR="00B1477A" w:rsidRPr="00B1477A" w:rsidRDefault="00B1477A" w:rsidP="00B1477A">
      <w:pPr>
        <w:spacing w:after="0" w:line="240" w:lineRule="auto"/>
        <w:ind w:left="4248"/>
        <w:rPr>
          <w:rFonts w:ascii="Times New Roman" w:hAnsi="Times New Roman"/>
          <w:b/>
          <w:color w:val="FF0000"/>
          <w:sz w:val="24"/>
          <w:szCs w:val="24"/>
        </w:rPr>
        <w:sectPr w:rsidR="00B1477A" w:rsidRPr="00B1477A" w:rsidSect="005677A9">
          <w:pgSz w:w="11906" w:h="16838" w:code="9"/>
          <w:pgMar w:top="720" w:right="720" w:bottom="720" w:left="720" w:header="709" w:footer="709" w:gutter="0"/>
          <w:cols w:space="708"/>
          <w:docGrid w:linePitch="360"/>
        </w:sectPr>
      </w:pPr>
    </w:p>
    <w:p w:rsidR="00B1477A" w:rsidRPr="00B1477A" w:rsidRDefault="00B1477A" w:rsidP="00B1477A">
      <w:pPr>
        <w:spacing w:after="0" w:line="240" w:lineRule="auto"/>
        <w:jc w:val="right"/>
        <w:rPr>
          <w:rFonts w:ascii="Times New Roman" w:hAnsi="Times New Roman"/>
          <w:b/>
          <w:sz w:val="24"/>
          <w:szCs w:val="24"/>
        </w:rPr>
      </w:pPr>
      <w:r w:rsidRPr="00B1477A">
        <w:rPr>
          <w:rFonts w:ascii="Times New Roman" w:hAnsi="Times New Roman"/>
          <w:b/>
          <w:sz w:val="24"/>
          <w:szCs w:val="24"/>
        </w:rPr>
        <w:t xml:space="preserve">        EK – 8</w:t>
      </w:r>
    </w:p>
    <w:p w:rsidR="00B1477A" w:rsidRPr="00B1477A" w:rsidRDefault="00B1477A" w:rsidP="00B1477A">
      <w:pPr>
        <w:spacing w:after="0" w:line="240" w:lineRule="auto"/>
        <w:ind w:firstLine="357"/>
        <w:jc w:val="center"/>
        <w:rPr>
          <w:rFonts w:eastAsia="Calibri"/>
          <w:noProof/>
        </w:rPr>
      </w:pPr>
    </w:p>
    <w:p w:rsidR="00B1477A" w:rsidRPr="00B1477A" w:rsidRDefault="00B1477A" w:rsidP="00B1477A">
      <w:pPr>
        <w:spacing w:after="0" w:line="240" w:lineRule="auto"/>
        <w:ind w:left="1418" w:right="1416" w:firstLine="357"/>
        <w:jc w:val="center"/>
        <w:rPr>
          <w:rFonts w:ascii="Times New Roman" w:hAnsi="Times New Roman"/>
          <w:b/>
          <w:color w:val="000000"/>
          <w:sz w:val="24"/>
          <w:szCs w:val="24"/>
        </w:rPr>
      </w:pPr>
      <w:r w:rsidRPr="00B1477A">
        <w:rPr>
          <w:rFonts w:ascii="Times New Roman" w:hAnsi="Times New Roman"/>
          <w:b/>
          <w:color w:val="000000"/>
          <w:sz w:val="24"/>
          <w:szCs w:val="24"/>
        </w:rPr>
        <w:t>…Eğitim Kurumu</w:t>
      </w:r>
    </w:p>
    <w:p w:rsidR="00B1477A" w:rsidRPr="00B1477A" w:rsidRDefault="00B1477A" w:rsidP="00B1477A">
      <w:pPr>
        <w:spacing w:after="0" w:line="240" w:lineRule="auto"/>
        <w:ind w:left="1418" w:right="1416" w:firstLine="357"/>
        <w:jc w:val="center"/>
        <w:rPr>
          <w:rFonts w:ascii="Times New Roman" w:hAnsi="Times New Roman"/>
          <w:b/>
          <w:color w:val="000000"/>
          <w:sz w:val="24"/>
          <w:szCs w:val="24"/>
        </w:rPr>
      </w:pPr>
      <w:r w:rsidRPr="00B1477A">
        <w:rPr>
          <w:rFonts w:ascii="Times New Roman" w:hAnsi="Times New Roman"/>
          <w:b/>
          <w:color w:val="000000"/>
          <w:sz w:val="24"/>
          <w:szCs w:val="24"/>
        </w:rPr>
        <w:t>EĞİTİM KATILIM BELGESİ</w:t>
      </w:r>
    </w:p>
    <w:p w:rsidR="00B1477A" w:rsidRPr="00B1477A" w:rsidRDefault="00B1477A" w:rsidP="00B1477A">
      <w:pPr>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Tarih:</w:t>
      </w:r>
    </w:p>
    <w:p w:rsidR="00B1477A" w:rsidRPr="00B1477A" w:rsidRDefault="00B1477A" w:rsidP="00B1477A">
      <w:pPr>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 xml:space="preserve">Belge No: </w:t>
      </w:r>
    </w:p>
    <w:p w:rsidR="00B1477A" w:rsidRPr="00B1477A" w:rsidRDefault="00B1477A" w:rsidP="00B1477A">
      <w:pPr>
        <w:spacing w:after="0" w:line="240" w:lineRule="auto"/>
        <w:ind w:left="1418" w:right="1416" w:firstLine="351"/>
        <w:jc w:val="both"/>
        <w:rPr>
          <w:rFonts w:ascii="Times New Roman" w:hAnsi="Times New Roman"/>
          <w:sz w:val="24"/>
          <w:szCs w:val="24"/>
        </w:rPr>
      </w:pPr>
    </w:p>
    <w:p w:rsidR="00B1477A" w:rsidRPr="00B1477A" w:rsidRDefault="00B1477A" w:rsidP="00B1477A">
      <w:pPr>
        <w:spacing w:after="0" w:line="240" w:lineRule="auto"/>
        <w:ind w:left="1418" w:right="1416" w:firstLine="351"/>
        <w:jc w:val="both"/>
        <w:rPr>
          <w:rFonts w:ascii="Times New Roman" w:hAnsi="Times New Roman"/>
          <w:b/>
          <w:color w:val="000000"/>
          <w:sz w:val="24"/>
          <w:szCs w:val="24"/>
        </w:rPr>
      </w:pPr>
      <w:r w:rsidRPr="00B1477A">
        <w:rPr>
          <w:rFonts w:ascii="Times New Roman" w:hAnsi="Times New Roman"/>
          <w:b/>
          <w:sz w:val="24"/>
          <w:szCs w:val="24"/>
        </w:rPr>
        <w:t>İşyeri Hekimi ve Diğer Sağlık Personelinin Görev, Yetki, Sorumluluk ve Eğitimleri Hakkında Yönetmelik</w:t>
      </w:r>
      <w:r w:rsidRPr="00B1477A">
        <w:rPr>
          <w:rFonts w:ascii="Times New Roman" w:hAnsi="Times New Roman"/>
          <w:sz w:val="24"/>
          <w:szCs w:val="24"/>
        </w:rPr>
        <w:t xml:space="preserve"> </w:t>
      </w:r>
      <w:r w:rsidRPr="00B1477A">
        <w:rPr>
          <w:rFonts w:ascii="Times New Roman" w:hAnsi="Times New Roman"/>
          <w:b/>
          <w:color w:val="000000"/>
          <w:sz w:val="24"/>
          <w:szCs w:val="24"/>
        </w:rPr>
        <w:t xml:space="preserve">kapsamında aşağıda kimlik bilgileri yazılı ……………………………………….., yeterli katılımı sağlamış ve …………………………………. eğitim programını tamamlayarak bu belgeyi almaya hak kazanmıştır. </w:t>
      </w:r>
    </w:p>
    <w:p w:rsidR="00B1477A" w:rsidRPr="00B1477A" w:rsidRDefault="00B1477A" w:rsidP="00B1477A">
      <w:pPr>
        <w:spacing w:after="0" w:line="240" w:lineRule="auto"/>
        <w:ind w:left="1418" w:right="1416" w:firstLine="357"/>
        <w:rPr>
          <w:rFonts w:ascii="Times New Roman" w:hAnsi="Times New Roman"/>
          <w:b/>
          <w:color w:val="000000"/>
          <w:sz w:val="24"/>
          <w:szCs w:val="24"/>
        </w:rPr>
      </w:pPr>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Adı-Soyadı</w:t>
      </w:r>
      <w:r w:rsidRPr="00B1477A">
        <w:rPr>
          <w:rFonts w:ascii="Times New Roman" w:hAnsi="Times New Roman"/>
          <w:b/>
          <w:color w:val="000000"/>
          <w:sz w:val="24"/>
          <w:szCs w:val="24"/>
        </w:rPr>
        <w:tab/>
        <w:t>:…………………………..</w:t>
      </w:r>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T.C. Kimlik No</w:t>
      </w:r>
      <w:r w:rsidRPr="00B1477A">
        <w:rPr>
          <w:rFonts w:ascii="Times New Roman" w:hAnsi="Times New Roman"/>
          <w:b/>
          <w:color w:val="000000"/>
          <w:sz w:val="24"/>
          <w:szCs w:val="24"/>
        </w:rPr>
        <w:tab/>
        <w:t>:…………………………..</w:t>
      </w:r>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SGK Sicil No</w:t>
      </w:r>
      <w:r w:rsidRPr="00B1477A">
        <w:rPr>
          <w:rFonts w:ascii="Times New Roman" w:hAnsi="Times New Roman"/>
          <w:b/>
          <w:color w:val="000000"/>
          <w:sz w:val="24"/>
          <w:szCs w:val="24"/>
        </w:rPr>
        <w:tab/>
        <w:t>:…………………………..</w:t>
      </w:r>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Mesleği</w:t>
      </w:r>
      <w:r w:rsidRPr="00B1477A">
        <w:rPr>
          <w:rFonts w:ascii="Times New Roman" w:hAnsi="Times New Roman"/>
          <w:b/>
          <w:color w:val="000000"/>
          <w:sz w:val="24"/>
          <w:szCs w:val="24"/>
        </w:rPr>
        <w:tab/>
        <w:t xml:space="preserve">            :………………………….. </w:t>
      </w:r>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Bitirdiği Program:…………………………..</w:t>
      </w:r>
    </w:p>
    <w:p w:rsidR="00B1477A" w:rsidRPr="00B1477A" w:rsidRDefault="00B1477A" w:rsidP="00B1477A">
      <w:pPr>
        <w:spacing w:after="0" w:line="240" w:lineRule="auto"/>
        <w:ind w:left="1418" w:right="1416" w:firstLine="706"/>
        <w:rPr>
          <w:rFonts w:ascii="Times New Roman" w:hAnsi="Times New Roman"/>
          <w:b/>
          <w:color w:val="000000"/>
          <w:sz w:val="24"/>
          <w:szCs w:val="24"/>
        </w:rPr>
      </w:pPr>
    </w:p>
    <w:p w:rsidR="00B1477A" w:rsidRPr="00B1477A" w:rsidRDefault="00B1477A" w:rsidP="00B1477A">
      <w:pPr>
        <w:spacing w:after="0" w:line="240" w:lineRule="auto"/>
        <w:ind w:left="1418" w:right="1416" w:firstLine="706"/>
        <w:rPr>
          <w:rFonts w:ascii="Times New Roman" w:hAnsi="Times New Roman"/>
          <w:b/>
          <w:color w:val="000000"/>
          <w:sz w:val="24"/>
          <w:szCs w:val="24"/>
        </w:rPr>
      </w:pPr>
    </w:p>
    <w:p w:rsidR="00B1477A" w:rsidRPr="00B1477A" w:rsidRDefault="00B1477A" w:rsidP="00B1477A">
      <w:pPr>
        <w:spacing w:after="0" w:line="240" w:lineRule="auto"/>
        <w:ind w:left="1418" w:right="1416" w:firstLine="706"/>
        <w:rPr>
          <w:rFonts w:ascii="Times New Roman" w:hAnsi="Times New Roman"/>
          <w:b/>
          <w:color w:val="000000"/>
          <w:sz w:val="24"/>
          <w:szCs w:val="24"/>
        </w:rPr>
      </w:pPr>
    </w:p>
    <w:p w:rsidR="00B1477A" w:rsidRPr="00B1477A" w:rsidRDefault="00B1477A" w:rsidP="00B1477A">
      <w:pPr>
        <w:spacing w:after="0" w:line="240" w:lineRule="auto"/>
        <w:ind w:left="1418" w:right="1416"/>
        <w:rPr>
          <w:rFonts w:ascii="Times New Roman" w:hAnsi="Times New Roman"/>
          <w:b/>
          <w:color w:val="FF0000"/>
          <w:sz w:val="24"/>
          <w:szCs w:val="24"/>
        </w:rPr>
      </w:pPr>
      <w:r w:rsidRPr="00B1477A">
        <w:rPr>
          <w:rFonts w:ascii="Times New Roman" w:hAnsi="Times New Roman"/>
          <w:b/>
          <w:color w:val="000000"/>
          <w:sz w:val="24"/>
          <w:szCs w:val="24"/>
        </w:rPr>
        <w:t>Eğitim kurumu yetki belgesi tarih/no:</w:t>
      </w:r>
      <w:r w:rsidRPr="00B1477A">
        <w:rPr>
          <w:rFonts w:ascii="Times New Roman" w:hAnsi="Times New Roman"/>
          <w:b/>
          <w:color w:val="000000"/>
          <w:sz w:val="24"/>
          <w:szCs w:val="24"/>
        </w:rPr>
        <w:tab/>
      </w:r>
    </w:p>
    <w:p w:rsidR="00B1477A" w:rsidRPr="00B1477A" w:rsidRDefault="00B1477A" w:rsidP="00B1477A">
      <w:pPr>
        <w:spacing w:after="0" w:line="240" w:lineRule="auto"/>
        <w:ind w:left="1416" w:right="1416" w:firstLine="2"/>
        <w:rPr>
          <w:rFonts w:ascii="Times New Roman" w:hAnsi="Times New Roman"/>
          <w:b/>
          <w:sz w:val="24"/>
          <w:szCs w:val="24"/>
        </w:rPr>
      </w:pPr>
      <w:r w:rsidRPr="00B1477A">
        <w:rPr>
          <w:rFonts w:ascii="Times New Roman" w:hAnsi="Times New Roman"/>
          <w:b/>
          <w:sz w:val="24"/>
          <w:szCs w:val="24"/>
        </w:rPr>
        <w:t>Pratik Eğitim Gördüğü Tarih Aralığı:</w:t>
      </w:r>
    </w:p>
    <w:p w:rsidR="00B1477A" w:rsidRPr="00B1477A" w:rsidRDefault="00B1477A" w:rsidP="00B1477A">
      <w:pPr>
        <w:spacing w:after="0" w:line="240" w:lineRule="auto"/>
        <w:ind w:left="1418" w:right="1416"/>
        <w:rPr>
          <w:rFonts w:ascii="Times New Roman" w:hAnsi="Times New Roman"/>
          <w:b/>
          <w:color w:val="000000"/>
          <w:sz w:val="24"/>
          <w:szCs w:val="24"/>
        </w:rPr>
      </w:pPr>
      <w:r w:rsidRPr="00B1477A">
        <w:rPr>
          <w:rFonts w:ascii="Times New Roman" w:hAnsi="Times New Roman"/>
          <w:b/>
          <w:sz w:val="24"/>
          <w:szCs w:val="24"/>
        </w:rPr>
        <w:t>Pratik Eğitim Gördüğü İşyeri Onayı:</w:t>
      </w:r>
      <w:r w:rsidRPr="00B1477A">
        <w:rPr>
          <w:rFonts w:ascii="Times New Roman" w:hAnsi="Times New Roman"/>
          <w:b/>
          <w:color w:val="FF0000"/>
          <w:sz w:val="24"/>
          <w:szCs w:val="24"/>
        </w:rPr>
        <w:t xml:space="preserve"> </w:t>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000000"/>
          <w:sz w:val="24"/>
          <w:szCs w:val="24"/>
        </w:rPr>
        <w:t>Eğitim Kurumu Yetkilisi (Kaşe-İmza)</w:t>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t>(Kaşe-İmza)</w:t>
      </w: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rPr>
          <w:rFonts w:ascii="Times New Roman" w:hAnsi="Times New Roman"/>
          <w:b/>
          <w:sz w:val="24"/>
          <w:szCs w:val="24"/>
        </w:rPr>
      </w:pPr>
    </w:p>
    <w:p w:rsidR="00B1477A" w:rsidRPr="00B1477A" w:rsidRDefault="00B1477A" w:rsidP="00B1477A">
      <w:pPr>
        <w:spacing w:after="0" w:line="240" w:lineRule="auto"/>
        <w:jc w:val="right"/>
        <w:rPr>
          <w:rFonts w:ascii="Times New Roman" w:hAnsi="Times New Roman"/>
          <w:b/>
          <w:sz w:val="24"/>
          <w:szCs w:val="24"/>
        </w:rPr>
      </w:pPr>
      <w:r w:rsidRPr="00B1477A">
        <w:rPr>
          <w:rFonts w:ascii="Times New Roman" w:hAnsi="Times New Roman"/>
          <w:b/>
          <w:sz w:val="24"/>
          <w:szCs w:val="24"/>
        </w:rPr>
        <w:t>EK – 9</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İŞYERİ HEKİMLİĞİ VE İŞ GÜVENLİĞİ UZMANLIĞI EĞİTİCİ BELGESİ</w:t>
      </w:r>
    </w:p>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 xml:space="preserve">      </w:t>
      </w:r>
      <w:r>
        <w:rPr>
          <w:rFonts w:ascii="Times New Roman" w:hAnsi="Times New Roman"/>
          <w:noProof/>
          <w:sz w:val="24"/>
          <w:szCs w:val="24"/>
        </w:rPr>
        <w:drawing>
          <wp:inline distT="0" distB="0" distL="0" distR="0">
            <wp:extent cx="8810625" cy="52006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l="17439" t="20110" r="17204" b="7817"/>
                    <a:stretch>
                      <a:fillRect/>
                    </a:stretch>
                  </pic:blipFill>
                  <pic:spPr bwMode="auto">
                    <a:xfrm>
                      <a:off x="0" y="0"/>
                      <a:ext cx="8810625" cy="5200650"/>
                    </a:xfrm>
                    <a:prstGeom prst="rect">
                      <a:avLst/>
                    </a:prstGeom>
                    <a:noFill/>
                    <a:ln>
                      <a:noFill/>
                    </a:ln>
                  </pic:spPr>
                </pic:pic>
              </a:graphicData>
            </a:graphic>
          </wp:inline>
        </w:drawing>
      </w:r>
      <w:r w:rsidRPr="00B1477A">
        <w:rPr>
          <w:rFonts w:ascii="Times New Roman" w:hAnsi="Times New Roman"/>
          <w:b/>
          <w:sz w:val="24"/>
          <w:szCs w:val="24"/>
        </w:rPr>
        <w:t xml:space="preserve"> </w:t>
      </w:r>
    </w:p>
    <w:p w:rsidR="00B1477A" w:rsidRPr="00B1477A" w:rsidRDefault="00B1477A" w:rsidP="00B1477A">
      <w:pPr>
        <w:spacing w:after="0" w:line="240" w:lineRule="auto"/>
        <w:jc w:val="right"/>
        <w:rPr>
          <w:rFonts w:ascii="Times New Roman" w:hAnsi="Times New Roman"/>
          <w:b/>
          <w:sz w:val="24"/>
          <w:szCs w:val="24"/>
        </w:rPr>
      </w:pPr>
      <w:r w:rsidRPr="00B1477A">
        <w:rPr>
          <w:rFonts w:ascii="Times New Roman" w:hAnsi="Times New Roman"/>
          <w:b/>
          <w:sz w:val="24"/>
          <w:szCs w:val="24"/>
        </w:rPr>
        <w:t>EK – 10</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 xml:space="preserve">DİĞER SAĞLIK PERSONELİ EĞİTİCİ BELGESİ </w:t>
      </w:r>
    </w:p>
    <w:p w:rsidR="00B1477A" w:rsidRPr="00B1477A" w:rsidRDefault="00B1477A" w:rsidP="00B1477A">
      <w:pPr>
        <w:spacing w:after="0" w:line="240" w:lineRule="auto"/>
        <w:ind w:firstLine="567"/>
        <w:rPr>
          <w:rFonts w:ascii="Times New Roman" w:hAnsi="Times New Roman"/>
          <w:b/>
          <w:sz w:val="24"/>
          <w:szCs w:val="24"/>
        </w:rPr>
      </w:pPr>
      <w:r>
        <w:rPr>
          <w:rFonts w:ascii="Times New Roman" w:hAnsi="Times New Roman"/>
          <w:noProof/>
          <w:sz w:val="24"/>
          <w:szCs w:val="24"/>
        </w:rPr>
        <w:drawing>
          <wp:anchor distT="0" distB="0" distL="114300" distR="114300" simplePos="0" relativeHeight="251669504" behindDoc="1" locked="0" layoutInCell="1" allowOverlap="1">
            <wp:simplePos x="0" y="0"/>
            <wp:positionH relativeFrom="column">
              <wp:align>center</wp:align>
            </wp:positionH>
            <wp:positionV relativeFrom="paragraph">
              <wp:posOffset>3810</wp:posOffset>
            </wp:positionV>
            <wp:extent cx="8303895" cy="5656580"/>
            <wp:effectExtent l="0" t="0" r="0" b="0"/>
            <wp:wrapTight wrapText="bothSides">
              <wp:wrapPolygon edited="0">
                <wp:start x="0" y="0"/>
                <wp:lineTo x="0" y="21532"/>
                <wp:lineTo x="21555" y="21532"/>
                <wp:lineTo x="21555"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l="17244" t="19653" r="16919" b="8551"/>
                    <a:stretch>
                      <a:fillRect/>
                    </a:stretch>
                  </pic:blipFill>
                  <pic:spPr bwMode="auto">
                    <a:xfrm>
                      <a:off x="0" y="0"/>
                      <a:ext cx="8303895" cy="565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sectPr w:rsidR="00B1477A" w:rsidRPr="00B1477A" w:rsidSect="005677A9">
          <w:pgSz w:w="16838" w:h="11906" w:orient="landscape"/>
          <w:pgMar w:top="1418" w:right="1418" w:bottom="1418" w:left="1418" w:header="709" w:footer="709" w:gutter="0"/>
          <w:cols w:space="708"/>
          <w:docGrid w:linePitch="360"/>
        </w:sectPr>
      </w:pPr>
    </w:p>
    <w:p w:rsidR="00B1477A" w:rsidRPr="00B1477A" w:rsidRDefault="00B1477A" w:rsidP="00B1477A">
      <w:pPr>
        <w:spacing w:after="0" w:line="240" w:lineRule="auto"/>
        <w:ind w:firstLine="567"/>
        <w:jc w:val="right"/>
        <w:rPr>
          <w:rFonts w:ascii="Times New Roman" w:hAnsi="Times New Roman"/>
          <w:b/>
          <w:sz w:val="24"/>
          <w:szCs w:val="24"/>
        </w:rPr>
      </w:pPr>
      <w:r w:rsidRPr="00B1477A">
        <w:rPr>
          <w:rFonts w:ascii="Times New Roman" w:hAnsi="Times New Roman"/>
          <w:b/>
          <w:sz w:val="24"/>
          <w:szCs w:val="24"/>
        </w:rPr>
        <w:t>EK - 11</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 xml:space="preserve">İŞYERİ HEKİMLERİ, DİĞER SAĞLIK PERSONELİ, EĞİTİCİLER VE </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SORUMLU MÜDÜRLER İÇİN İHTAR TABLOSU</w:t>
      </w:r>
    </w:p>
    <w:p w:rsidR="00B1477A" w:rsidRPr="00B1477A" w:rsidRDefault="00B1477A" w:rsidP="00B1477A">
      <w:pPr>
        <w:spacing w:after="0" w:line="240" w:lineRule="auto"/>
        <w:jc w:val="center"/>
        <w:rPr>
          <w:rFonts w:ascii="Times New Roman" w:hAnsi="Times New Roman"/>
          <w:color w:val="FF0000"/>
          <w:sz w:val="24"/>
          <w:szCs w:val="24"/>
        </w:rPr>
      </w:pPr>
    </w:p>
    <w:tbl>
      <w:tblPr>
        <w:tblW w:w="1004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5844"/>
        <w:gridCol w:w="1943"/>
        <w:gridCol w:w="1421"/>
      </w:tblGrid>
      <w:tr w:rsidR="00B1477A" w:rsidRPr="00B1477A" w:rsidTr="005677A9">
        <w:trPr>
          <w:trHeight w:val="743"/>
          <w:jc w:val="center"/>
        </w:trPr>
        <w:tc>
          <w:tcPr>
            <w:tcW w:w="833"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Sıra No.</w:t>
            </w:r>
          </w:p>
        </w:tc>
        <w:tc>
          <w:tcPr>
            <w:tcW w:w="5844"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İhlalin Adı</w:t>
            </w:r>
          </w:p>
        </w:tc>
        <w:tc>
          <w:tcPr>
            <w:tcW w:w="1943"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İhlalin Derecesi</w:t>
            </w:r>
          </w:p>
        </w:tc>
        <w:tc>
          <w:tcPr>
            <w:tcW w:w="1421"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İhtar Puanı</w:t>
            </w:r>
          </w:p>
        </w:tc>
      </w:tr>
      <w:tr w:rsidR="00B1477A" w:rsidRPr="00B1477A" w:rsidTr="005677A9">
        <w:trPr>
          <w:trHeight w:val="676"/>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İşyeri hekimlerinin görev ve yükümlülüklerini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700"/>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Diğer sağlık personelinin görev ve yükümlülüklerini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91"/>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Sorumlu müdürlerin görev ve sorumluluklarını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Eğiticilerin görev ve sorumluluklarını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İşyeri hekimlerinin, Bakanlıkça tehlike sınıflarına göre belirlenen çalışma sürelerine uymaması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Diğer sağlık personelinin, Bakanlıkça tehlike sınıflarına göre belirlenen çalışma sürelerine uymaması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Denetim, kontrol ve incelemelerde istenen bilgi ve belgeleri vermemesi veya geciktirmesi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619"/>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 xml:space="preserve">Eğiticilerin, </w:t>
            </w:r>
            <w:r w:rsidRPr="00B1477A">
              <w:rPr>
                <w:rFonts w:ascii="Times New Roman" w:eastAsia="ヒラギノ明朝 Pro W3" w:hAnsi="Times New Roman"/>
                <w:sz w:val="24"/>
                <w:szCs w:val="24"/>
              </w:rPr>
              <w:t>Genel Müdürlükçe</w:t>
            </w:r>
            <w:r w:rsidRPr="00B1477A">
              <w:rPr>
                <w:rFonts w:ascii="Times New Roman" w:hAnsi="Times New Roman"/>
                <w:sz w:val="24"/>
                <w:szCs w:val="24"/>
              </w:rPr>
              <w:t xml:space="preserve"> belirlenen müfredat gereği verebilecekleri dersler dışında ders vermesi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bl>
    <w:p w:rsidR="00B1477A" w:rsidRPr="00B1477A" w:rsidRDefault="00B1477A" w:rsidP="00B1477A">
      <w:pPr>
        <w:spacing w:after="0" w:line="240" w:lineRule="auto"/>
        <w:ind w:firstLine="708"/>
        <w:jc w:val="both"/>
        <w:rPr>
          <w:rFonts w:ascii="Times New Roman" w:eastAsia="ヒラギノ明朝 Pro W3" w:hAnsi="Times New Roman"/>
          <w:color w:val="FF0000"/>
          <w:sz w:val="24"/>
          <w:szCs w:val="24"/>
          <w:lang w:eastAsia="en-US"/>
        </w:rPr>
      </w:pPr>
    </w:p>
    <w:p w:rsidR="00B1477A" w:rsidRPr="00B1477A" w:rsidRDefault="00B1477A" w:rsidP="00B1477A">
      <w:pPr>
        <w:spacing w:after="0" w:line="240" w:lineRule="auto"/>
        <w:ind w:firstLine="708"/>
        <w:jc w:val="both"/>
        <w:rPr>
          <w:rFonts w:ascii="Times New Roman" w:eastAsia="ヒラギノ明朝 Pro W3" w:hAnsi="Times New Roman"/>
          <w:color w:val="FF0000"/>
          <w:sz w:val="24"/>
          <w:szCs w:val="24"/>
          <w:lang w:eastAsia="en-US"/>
        </w:rPr>
      </w:pPr>
    </w:p>
    <w:p w:rsidR="00B1477A" w:rsidRPr="00B1477A" w:rsidRDefault="00B1477A" w:rsidP="00B1477A">
      <w:pPr>
        <w:spacing w:after="0" w:line="240" w:lineRule="auto"/>
        <w:ind w:firstLine="708"/>
        <w:jc w:val="both"/>
        <w:rPr>
          <w:rFonts w:ascii="Times New Roman" w:eastAsia="ヒラギノ明朝 Pro W3" w:hAnsi="Times New Roman"/>
          <w:color w:val="FF0000"/>
          <w:sz w:val="24"/>
          <w:szCs w:val="24"/>
          <w:lang w:eastAsia="en-US"/>
        </w:rPr>
      </w:pPr>
    </w:p>
    <w:p w:rsidR="00B1477A" w:rsidRPr="00B1477A" w:rsidRDefault="00B1477A" w:rsidP="00B1477A">
      <w:pPr>
        <w:spacing w:after="0" w:line="240" w:lineRule="auto"/>
        <w:jc w:val="center"/>
        <w:rPr>
          <w:rFonts w:ascii="Times New Roman" w:hAnsi="Times New Roman"/>
          <w:color w:val="FF0000"/>
          <w:sz w:val="24"/>
          <w:szCs w:val="24"/>
        </w:rPr>
        <w:sectPr w:rsidR="00B1477A" w:rsidRPr="00B1477A" w:rsidSect="005677A9">
          <w:pgSz w:w="11906" w:h="16838"/>
          <w:pgMar w:top="1418" w:right="1418" w:bottom="1418" w:left="1418" w:header="709" w:footer="709" w:gutter="0"/>
          <w:cols w:space="708"/>
          <w:docGrid w:linePitch="360"/>
        </w:sectPr>
      </w:pPr>
    </w:p>
    <w:p w:rsidR="00B1477A" w:rsidRPr="00B1477A" w:rsidRDefault="00B1477A" w:rsidP="00B1477A">
      <w:pPr>
        <w:spacing w:after="0" w:line="240" w:lineRule="auto"/>
        <w:jc w:val="right"/>
        <w:rPr>
          <w:rFonts w:ascii="Times New Roman" w:hAnsi="Times New Roman"/>
          <w:b/>
          <w:color w:val="FF0000"/>
          <w:sz w:val="24"/>
          <w:szCs w:val="24"/>
        </w:rPr>
      </w:pPr>
      <w:r w:rsidRPr="00B1477A">
        <w:rPr>
          <w:rFonts w:ascii="Times New Roman" w:hAnsi="Times New Roman"/>
          <w:b/>
          <w:sz w:val="24"/>
          <w:szCs w:val="24"/>
        </w:rPr>
        <w:t xml:space="preserve">    EK-12</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İŞYERİ HEKİMLİĞİ EĞİTİM KURUMLARI İÇİN İHTAR TABLOSU</w:t>
      </w:r>
    </w:p>
    <w:p w:rsidR="00B1477A" w:rsidRPr="00B1477A" w:rsidRDefault="00B1477A" w:rsidP="00B1477A">
      <w:pPr>
        <w:spacing w:after="0" w:line="240" w:lineRule="auto"/>
        <w:ind w:firstLine="567"/>
        <w:jc w:val="center"/>
        <w:rPr>
          <w:rFonts w:ascii="Times New Roman" w:hAnsi="Times New Roman"/>
          <w:b/>
          <w:sz w:val="24"/>
          <w:szCs w:val="24"/>
        </w:rPr>
      </w:pP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7513"/>
        <w:gridCol w:w="1276"/>
        <w:gridCol w:w="837"/>
      </w:tblGrid>
      <w:tr w:rsidR="00B1477A" w:rsidRPr="00B1477A" w:rsidTr="005677A9">
        <w:trPr>
          <w:trHeight w:val="558"/>
        </w:trPr>
        <w:tc>
          <w:tcPr>
            <w:tcW w:w="799" w:type="dxa"/>
            <w:vAlign w:val="center"/>
          </w:tcPr>
          <w:p w:rsidR="00B1477A" w:rsidRPr="00B1477A" w:rsidRDefault="00B1477A" w:rsidP="00B1477A">
            <w:pPr>
              <w:tabs>
                <w:tab w:val="left" w:pos="186"/>
              </w:tabs>
              <w:spacing w:after="0" w:line="240" w:lineRule="auto"/>
              <w:ind w:right="-164"/>
              <w:rPr>
                <w:rFonts w:ascii="Times New Roman" w:hAnsi="Times New Roman"/>
                <w:b/>
                <w:sz w:val="24"/>
                <w:szCs w:val="24"/>
              </w:rPr>
            </w:pPr>
            <w:r w:rsidRPr="00B1477A">
              <w:rPr>
                <w:rFonts w:ascii="Times New Roman" w:hAnsi="Times New Roman"/>
                <w:b/>
                <w:sz w:val="24"/>
                <w:szCs w:val="24"/>
              </w:rPr>
              <w:t>Sıra No.</w:t>
            </w:r>
          </w:p>
        </w:tc>
        <w:tc>
          <w:tcPr>
            <w:tcW w:w="7513"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İhlalin Adı</w:t>
            </w:r>
          </w:p>
        </w:tc>
        <w:tc>
          <w:tcPr>
            <w:tcW w:w="1276"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İhlalin Derecesi</w:t>
            </w:r>
          </w:p>
        </w:tc>
        <w:tc>
          <w:tcPr>
            <w:tcW w:w="837"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İhtar Puanı</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Eğitim kurumlarınca, kurumun girişinin bulunduğu kısma ilgili maddede belirtilen tabelanın asılmaması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eastAsia="ヒラギノ明朝 Pro W3" w:hAnsi="Times New Roman"/>
                <w:sz w:val="24"/>
                <w:szCs w:val="24"/>
              </w:rPr>
            </w:pPr>
            <w:r w:rsidRPr="00B1477A">
              <w:rPr>
                <w:rFonts w:ascii="Times New Roman" w:eastAsia="ヒラギノ明朝 Pro W3" w:hAnsi="Times New Roman"/>
                <w:sz w:val="24"/>
                <w:szCs w:val="24"/>
              </w:rPr>
              <w:t>Eğitim programının eğitim kurumu içerisinde ilan edilmemesi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Eğitim kurumlarının görev ve sorumlulukları olarak belirtilen hususlara aykırılık durumunda her bir aykırılık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Eğitim kurumlarına ve katılımcılara ilişkin kayıtların eksik tutulması veya tutulmaması durumunda eğitim programı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tabs>
                <w:tab w:val="center" w:pos="702"/>
              </w:tabs>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Genel Müdürlükçe</w:t>
            </w:r>
            <w:r w:rsidRPr="00B1477A">
              <w:rPr>
                <w:rFonts w:ascii="Times New Roman" w:hAnsi="Times New Roman"/>
                <w:sz w:val="24"/>
                <w:szCs w:val="24"/>
              </w:rPr>
              <w:t xml:space="preserve"> belirlenen eğitim kriterlerine aykırılık durumunda ihlal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Orta</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871"/>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Tabela veya basılı evrakında yetki belgesinde belirtilen isim ve unvanlardan farklı isim ve unvan veya yabancı dildeki karşılıklarının kullanılması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Orta</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Genel Müdürlükçe</w:t>
            </w:r>
            <w:r w:rsidRPr="00B1477A">
              <w:rPr>
                <w:rFonts w:ascii="Times New Roman" w:hAnsi="Times New Roman"/>
                <w:sz w:val="24"/>
                <w:szCs w:val="24"/>
              </w:rPr>
              <w:t xml:space="preserve"> belirlenen eğitim kriterlerine uygun eğiticinin görevlendirilmemesi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Orta</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30</w:t>
            </w:r>
          </w:p>
        </w:tc>
      </w:tr>
      <w:tr w:rsidR="00B1477A" w:rsidRPr="00B1477A" w:rsidTr="005677A9">
        <w:trPr>
          <w:trHeight w:val="852"/>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 xml:space="preserve">Mekân ve donanım ile ilgili şartlara uygunluğun devamının sağlanmaması veya yerleşim planında </w:t>
            </w:r>
            <w:r w:rsidRPr="00B1477A">
              <w:rPr>
                <w:rFonts w:ascii="Times New Roman" w:eastAsia="ヒラギノ明朝 Pro W3" w:hAnsi="Times New Roman"/>
                <w:sz w:val="24"/>
                <w:szCs w:val="24"/>
              </w:rPr>
              <w:t>Genel Müdürlük</w:t>
            </w:r>
            <w:r w:rsidRPr="00B1477A">
              <w:rPr>
                <w:rFonts w:ascii="Times New Roman" w:hAnsi="Times New Roman"/>
                <w:sz w:val="24"/>
                <w:szCs w:val="24"/>
              </w:rPr>
              <w:t xml:space="preserve"> onayı alınmadan değişiklik yapılması durumunda uygunsuzluk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 xml:space="preserve">Ağır </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Eğitici belgesi olmayanların derse girmesi durumunda eğitici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Onaylanmamış programlarla eğitime başlanması durumunda program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852"/>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Onaylanmış eğitim programının herhangi bir unsurunda Bakanlığın onayı alınmadan değişiklik yapılması durumunda uygunsuzluk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Tam süreli iş sözleşmesiyle istihdam edilmesi gereken eğiticilerin ayrılmasına rağmen 30 gün içinde yeni eğitici istihdam edilmemesi veya görevlendirilmemesi durumunda atanmayan eğitici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149"/>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Yapılacak denetimlere engel olunması, yapılacak denetim ve kontrollerde istenen bilgi ve belgeleri verilmemesi veya denetim görevinin tamamlanmasına engel olunması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bl>
    <w:p w:rsidR="00B1477A" w:rsidRPr="00B1477A" w:rsidRDefault="00B1477A" w:rsidP="00B1477A">
      <w:pPr>
        <w:spacing w:after="0" w:line="240" w:lineRule="auto"/>
        <w:rPr>
          <w:rFonts w:ascii="Times New Roman" w:hAnsi="Times New Roman"/>
          <w:b/>
          <w:sz w:val="24"/>
          <w:szCs w:val="24"/>
        </w:rPr>
      </w:pPr>
    </w:p>
    <w:p w:rsidR="00B1477A" w:rsidRPr="00B1477A" w:rsidRDefault="00B1477A" w:rsidP="00B1477A">
      <w:pPr>
        <w:spacing w:after="0" w:line="240" w:lineRule="auto"/>
        <w:rPr>
          <w:rFonts w:ascii="Times New Roman" w:hAnsi="Times New Roman"/>
          <w:b/>
          <w:sz w:val="24"/>
          <w:szCs w:val="24"/>
        </w:rPr>
      </w:pPr>
    </w:p>
    <w:p w:rsidR="008F31EA" w:rsidRPr="00B1477A" w:rsidRDefault="008F31EA" w:rsidP="00B1477A">
      <w:pPr>
        <w:pStyle w:val="Balk8"/>
        <w:spacing w:before="0"/>
        <w:ind w:firstLine="357"/>
        <w:jc w:val="center"/>
        <w:rPr>
          <w:rFonts w:ascii="Times New Roman" w:hAnsi="Times New Roman" w:cs="Times New Roman"/>
          <w:b/>
          <w:bCs/>
          <w:color w:val="auto"/>
          <w:sz w:val="24"/>
          <w:szCs w:val="24"/>
        </w:rPr>
      </w:pPr>
    </w:p>
    <w:sectPr w:rsidR="008F31EA" w:rsidRPr="00B1477A" w:rsidSect="00B1477A">
      <w:headerReference w:type="default" r:id="rId17"/>
      <w:pgSz w:w="11906" w:h="16838"/>
      <w:pgMar w:top="1418" w:right="425"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28C" w:rsidRDefault="004A428C" w:rsidP="00AE35F4">
      <w:pPr>
        <w:spacing w:after="0" w:line="240" w:lineRule="auto"/>
      </w:pPr>
      <w:r>
        <w:separator/>
      </w:r>
    </w:p>
  </w:endnote>
  <w:endnote w:type="continuationSeparator" w:id="0">
    <w:p w:rsidR="004A428C" w:rsidRDefault="004A428C" w:rsidP="00AE3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A9" w:rsidRDefault="005677A9">
    <w:pPr>
      <w:pStyle w:val="Altbilgi"/>
      <w:jc w:val="center"/>
    </w:pPr>
    <w:r>
      <w:fldChar w:fldCharType="begin"/>
    </w:r>
    <w:r>
      <w:instrText xml:space="preserve"> PAGE   \* MERGEFORMAT </w:instrText>
    </w:r>
    <w:r>
      <w:fldChar w:fldCharType="separate"/>
    </w:r>
    <w:r w:rsidR="00462878">
      <w:rPr>
        <w:noProof/>
      </w:rPr>
      <w:t>2</w:t>
    </w:r>
    <w:r>
      <w:fldChar w:fldCharType="end"/>
    </w:r>
  </w:p>
  <w:p w:rsidR="005677A9" w:rsidRDefault="005677A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28C" w:rsidRDefault="004A428C" w:rsidP="00AE35F4">
      <w:pPr>
        <w:spacing w:after="0" w:line="240" w:lineRule="auto"/>
      </w:pPr>
      <w:r>
        <w:separator/>
      </w:r>
    </w:p>
  </w:footnote>
  <w:footnote w:type="continuationSeparator" w:id="0">
    <w:p w:rsidR="004A428C" w:rsidRDefault="004A428C" w:rsidP="00AE35F4">
      <w:pPr>
        <w:spacing w:after="0" w:line="240" w:lineRule="auto"/>
      </w:pPr>
      <w:r>
        <w:continuationSeparator/>
      </w:r>
    </w:p>
  </w:footnote>
  <w:footnote w:id="1">
    <w:p w:rsidR="00146F77" w:rsidRDefault="00146F77">
      <w:pPr>
        <w:pStyle w:val="DipnotMetni"/>
      </w:pPr>
      <w:r>
        <w:rPr>
          <w:rStyle w:val="DipnotBavurusu"/>
        </w:rPr>
        <w:footnoteRef/>
      </w:r>
      <w:r>
        <w:t xml:space="preserve"> </w:t>
      </w:r>
      <w:r>
        <w:rPr>
          <w:rFonts w:ascii="Times New Roman" w:hAnsi="Times New Roman"/>
          <w:i/>
          <w:color w:val="1C283D"/>
          <w:sz w:val="24"/>
          <w:szCs w:val="24"/>
        </w:rPr>
        <w:t>19</w:t>
      </w:r>
      <w:r w:rsidRPr="001C4A1B">
        <w:rPr>
          <w:rFonts w:ascii="Times New Roman" w:hAnsi="Times New Roman"/>
          <w:i/>
          <w:color w:val="1C283D"/>
          <w:sz w:val="24"/>
          <w:szCs w:val="24"/>
        </w:rPr>
        <w:t>/</w:t>
      </w:r>
      <w:r>
        <w:rPr>
          <w:rFonts w:ascii="Times New Roman" w:hAnsi="Times New Roman"/>
          <w:i/>
          <w:color w:val="1C283D"/>
          <w:sz w:val="24"/>
          <w:szCs w:val="24"/>
        </w:rPr>
        <w:t>12/2014</w:t>
      </w:r>
      <w:r w:rsidRPr="001C4A1B">
        <w:rPr>
          <w:rFonts w:ascii="Times New Roman" w:hAnsi="Times New Roman"/>
          <w:i/>
          <w:color w:val="1C283D"/>
          <w:sz w:val="24"/>
          <w:szCs w:val="24"/>
        </w:rPr>
        <w:t xml:space="preserve"> tarihli ve 2</w:t>
      </w:r>
      <w:r>
        <w:rPr>
          <w:rFonts w:ascii="Times New Roman" w:hAnsi="Times New Roman"/>
          <w:i/>
          <w:color w:val="1C283D"/>
          <w:sz w:val="24"/>
          <w:szCs w:val="24"/>
        </w:rPr>
        <w:t>9210</w:t>
      </w:r>
      <w:r w:rsidRPr="001C4A1B">
        <w:rPr>
          <w:rFonts w:ascii="Times New Roman" w:hAnsi="Times New Roman"/>
          <w:i/>
          <w:color w:val="1C283D"/>
          <w:sz w:val="24"/>
          <w:szCs w:val="24"/>
        </w:rPr>
        <w:t xml:space="preserve"> sayılı Resmî </w:t>
      </w:r>
      <w:r w:rsidRPr="001C4A1B">
        <w:rPr>
          <w:rStyle w:val="spelle"/>
          <w:rFonts w:ascii="Times New Roman" w:hAnsi="Times New Roman"/>
          <w:i/>
          <w:color w:val="1C283D"/>
          <w:sz w:val="24"/>
          <w:szCs w:val="24"/>
        </w:rPr>
        <w:t>Gazete’de</w:t>
      </w:r>
      <w:r w:rsidRPr="001C4A1B">
        <w:rPr>
          <w:rFonts w:ascii="Times New Roman" w:hAnsi="Times New Roman"/>
          <w:i/>
          <w:color w:val="1C283D"/>
          <w:sz w:val="24"/>
          <w:szCs w:val="24"/>
        </w:rPr>
        <w:t xml:space="preserve"> yayımlanan düzeltme </w:t>
      </w:r>
      <w:r w:rsidRPr="001C4A1B">
        <w:rPr>
          <w:rStyle w:val="grame"/>
          <w:rFonts w:ascii="Times New Roman" w:hAnsi="Times New Roman"/>
          <w:i/>
          <w:color w:val="1C283D"/>
          <w:sz w:val="24"/>
          <w:szCs w:val="24"/>
        </w:rPr>
        <w:t>ile,</w:t>
      </w:r>
      <w:r w:rsidRPr="001C4A1B">
        <w:rPr>
          <w:rFonts w:ascii="Times New Roman" w:hAnsi="Times New Roman"/>
          <w:i/>
          <w:color w:val="1C283D"/>
          <w:sz w:val="24"/>
          <w:szCs w:val="24"/>
        </w:rPr>
        <w:t xml:space="preserve"> altı çizili ibare metne işlendiği şekilde değiştirilmiştir.</w:t>
      </w:r>
    </w:p>
  </w:footnote>
  <w:footnote w:id="2">
    <w:p w:rsidR="00146F77" w:rsidRDefault="00146F77" w:rsidP="004B746C">
      <w:pPr>
        <w:pStyle w:val="DipnotMetni"/>
        <w:jc w:val="both"/>
      </w:pPr>
      <w:r>
        <w:rPr>
          <w:rStyle w:val="DipnotBavurusu"/>
        </w:rPr>
        <w:footnoteRef/>
      </w:r>
      <w:r>
        <w:t xml:space="preserve"> </w:t>
      </w:r>
      <w:r w:rsidRPr="00146F77">
        <w:rPr>
          <w:rFonts w:ascii="Times New Roman" w:hAnsi="Times New Roman"/>
          <w:i/>
          <w:color w:val="1C283D"/>
          <w:sz w:val="24"/>
          <w:szCs w:val="24"/>
        </w:rPr>
        <w:t>Bu değişiklik ile 42/A maddesinin  ikinci ve üçüncü fıkraları yayımlandığı tarihten üç ay sonra yürürlüğe girer.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A9" w:rsidRDefault="005677A9">
    <w:pPr>
      <w:pStyle w:val="stbilgi"/>
      <w:jc w:val="center"/>
    </w:pPr>
  </w:p>
  <w:p w:rsidR="005677A9" w:rsidRDefault="005677A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0ADC"/>
    <w:multiLevelType w:val="hybridMultilevel"/>
    <w:tmpl w:val="912AA4FE"/>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3743B9"/>
    <w:multiLevelType w:val="hybridMultilevel"/>
    <w:tmpl w:val="BF440840"/>
    <w:lvl w:ilvl="0" w:tplc="C0424E3C">
      <w:start w:val="1"/>
      <w:numFmt w:val="decimal"/>
      <w:lvlText w:val="%1-"/>
      <w:lvlJc w:val="left"/>
      <w:pPr>
        <w:ind w:left="972" w:hanging="615"/>
      </w:pPr>
      <w:rPr>
        <w:rFonts w:cs="Times New Roman" w:hint="default"/>
      </w:rPr>
    </w:lvl>
    <w:lvl w:ilvl="1" w:tplc="041F0019" w:tentative="1">
      <w:start w:val="1"/>
      <w:numFmt w:val="lowerLetter"/>
      <w:lvlText w:val="%2."/>
      <w:lvlJc w:val="left"/>
      <w:pPr>
        <w:ind w:left="1437" w:hanging="360"/>
      </w:pPr>
      <w:rPr>
        <w:rFonts w:cs="Times New Roman"/>
      </w:rPr>
    </w:lvl>
    <w:lvl w:ilvl="2" w:tplc="041F001B" w:tentative="1">
      <w:start w:val="1"/>
      <w:numFmt w:val="lowerRoman"/>
      <w:lvlText w:val="%3."/>
      <w:lvlJc w:val="right"/>
      <w:pPr>
        <w:ind w:left="2157" w:hanging="180"/>
      </w:pPr>
      <w:rPr>
        <w:rFonts w:cs="Times New Roman"/>
      </w:rPr>
    </w:lvl>
    <w:lvl w:ilvl="3" w:tplc="041F000F" w:tentative="1">
      <w:start w:val="1"/>
      <w:numFmt w:val="decimal"/>
      <w:lvlText w:val="%4."/>
      <w:lvlJc w:val="left"/>
      <w:pPr>
        <w:ind w:left="2877" w:hanging="360"/>
      </w:pPr>
      <w:rPr>
        <w:rFonts w:cs="Times New Roman"/>
      </w:rPr>
    </w:lvl>
    <w:lvl w:ilvl="4" w:tplc="041F0019" w:tentative="1">
      <w:start w:val="1"/>
      <w:numFmt w:val="lowerLetter"/>
      <w:lvlText w:val="%5."/>
      <w:lvlJc w:val="left"/>
      <w:pPr>
        <w:ind w:left="3597" w:hanging="360"/>
      </w:pPr>
      <w:rPr>
        <w:rFonts w:cs="Times New Roman"/>
      </w:rPr>
    </w:lvl>
    <w:lvl w:ilvl="5" w:tplc="041F001B" w:tentative="1">
      <w:start w:val="1"/>
      <w:numFmt w:val="lowerRoman"/>
      <w:lvlText w:val="%6."/>
      <w:lvlJc w:val="right"/>
      <w:pPr>
        <w:ind w:left="4317" w:hanging="180"/>
      </w:pPr>
      <w:rPr>
        <w:rFonts w:cs="Times New Roman"/>
      </w:rPr>
    </w:lvl>
    <w:lvl w:ilvl="6" w:tplc="041F000F" w:tentative="1">
      <w:start w:val="1"/>
      <w:numFmt w:val="decimal"/>
      <w:lvlText w:val="%7."/>
      <w:lvlJc w:val="left"/>
      <w:pPr>
        <w:ind w:left="5037" w:hanging="360"/>
      </w:pPr>
      <w:rPr>
        <w:rFonts w:cs="Times New Roman"/>
      </w:rPr>
    </w:lvl>
    <w:lvl w:ilvl="7" w:tplc="041F0019" w:tentative="1">
      <w:start w:val="1"/>
      <w:numFmt w:val="lowerLetter"/>
      <w:lvlText w:val="%8."/>
      <w:lvlJc w:val="left"/>
      <w:pPr>
        <w:ind w:left="5757" w:hanging="360"/>
      </w:pPr>
      <w:rPr>
        <w:rFonts w:cs="Times New Roman"/>
      </w:rPr>
    </w:lvl>
    <w:lvl w:ilvl="8" w:tplc="041F001B" w:tentative="1">
      <w:start w:val="1"/>
      <w:numFmt w:val="lowerRoman"/>
      <w:lvlText w:val="%9."/>
      <w:lvlJc w:val="right"/>
      <w:pPr>
        <w:ind w:left="6477" w:hanging="180"/>
      </w:pPr>
      <w:rPr>
        <w:rFonts w:cs="Times New Roman"/>
      </w:rPr>
    </w:lvl>
  </w:abstractNum>
  <w:abstractNum w:abstractNumId="2">
    <w:nsid w:val="1E6B327A"/>
    <w:multiLevelType w:val="hybridMultilevel"/>
    <w:tmpl w:val="4DBC8628"/>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D8"/>
    <w:rsid w:val="00003C50"/>
    <w:rsid w:val="000444FA"/>
    <w:rsid w:val="000D4AC6"/>
    <w:rsid w:val="000F0979"/>
    <w:rsid w:val="00141AB5"/>
    <w:rsid w:val="00146F77"/>
    <w:rsid w:val="00161D26"/>
    <w:rsid w:val="001918FE"/>
    <w:rsid w:val="002D0E6C"/>
    <w:rsid w:val="0030196A"/>
    <w:rsid w:val="0030709C"/>
    <w:rsid w:val="00312BEC"/>
    <w:rsid w:val="003B2A56"/>
    <w:rsid w:val="003E325B"/>
    <w:rsid w:val="004561B4"/>
    <w:rsid w:val="00462878"/>
    <w:rsid w:val="004A428C"/>
    <w:rsid w:val="004B746C"/>
    <w:rsid w:val="004C5948"/>
    <w:rsid w:val="00561E1E"/>
    <w:rsid w:val="005677A9"/>
    <w:rsid w:val="005F5578"/>
    <w:rsid w:val="00622E94"/>
    <w:rsid w:val="006B1B67"/>
    <w:rsid w:val="00761DD5"/>
    <w:rsid w:val="00766A7B"/>
    <w:rsid w:val="00837BFE"/>
    <w:rsid w:val="00841FB2"/>
    <w:rsid w:val="00866074"/>
    <w:rsid w:val="00872058"/>
    <w:rsid w:val="00877FB8"/>
    <w:rsid w:val="008F31EA"/>
    <w:rsid w:val="0090398C"/>
    <w:rsid w:val="00910222"/>
    <w:rsid w:val="009102BE"/>
    <w:rsid w:val="00970EFA"/>
    <w:rsid w:val="009A28BE"/>
    <w:rsid w:val="009B3C15"/>
    <w:rsid w:val="00A14935"/>
    <w:rsid w:val="00A4707B"/>
    <w:rsid w:val="00A564D1"/>
    <w:rsid w:val="00AE35F4"/>
    <w:rsid w:val="00B1477A"/>
    <w:rsid w:val="00B208F1"/>
    <w:rsid w:val="00C45745"/>
    <w:rsid w:val="00D0541D"/>
    <w:rsid w:val="00D26AAE"/>
    <w:rsid w:val="00D46281"/>
    <w:rsid w:val="00E57FD8"/>
    <w:rsid w:val="00E67B04"/>
    <w:rsid w:val="00ED5089"/>
    <w:rsid w:val="00EF31C7"/>
    <w:rsid w:val="00F05FE9"/>
    <w:rsid w:val="00F062DC"/>
    <w:rsid w:val="00F161C8"/>
    <w:rsid w:val="00FC4D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paragraph" w:styleId="Balk1">
    <w:name w:val="heading 1"/>
    <w:basedOn w:val="Normal"/>
    <w:next w:val="Normal"/>
    <w:link w:val="Balk1Char"/>
    <w:qFormat/>
    <w:rsid w:val="00A4707B"/>
    <w:pPr>
      <w:keepNext/>
      <w:spacing w:before="240" w:after="60" w:line="240" w:lineRule="auto"/>
      <w:outlineLvl w:val="0"/>
    </w:pPr>
    <w:rPr>
      <w:rFonts w:ascii="Arial" w:eastAsiaTheme="minorEastAsia" w:hAnsi="Arial" w:cs="Arial"/>
      <w:b/>
      <w:bCs/>
      <w:kern w:val="32"/>
      <w:sz w:val="32"/>
      <w:szCs w:val="32"/>
    </w:rPr>
  </w:style>
  <w:style w:type="paragraph" w:styleId="Balk8">
    <w:name w:val="heading 8"/>
    <w:basedOn w:val="Normal"/>
    <w:next w:val="Normal"/>
    <w:link w:val="Balk8Char"/>
    <w:uiPriority w:val="9"/>
    <w:unhideWhenUsed/>
    <w:qFormat/>
    <w:rsid w:val="008F31E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character" w:customStyle="1" w:styleId="Normal1">
    <w:name w:val="Normal1"/>
    <w:rsid w:val="00837BFE"/>
    <w:rPr>
      <w:rFonts w:ascii="Times New Roman" w:hAnsi="Times New Roman"/>
      <w:sz w:val="24"/>
      <w:lang w:val="en-GB"/>
    </w:rPr>
  </w:style>
  <w:style w:type="paragraph" w:styleId="stbilgi">
    <w:name w:val="header"/>
    <w:basedOn w:val="Normal"/>
    <w:link w:val="stbilgiChar"/>
    <w:uiPriority w:val="99"/>
    <w:rsid w:val="00837BFE"/>
    <w:pPr>
      <w:tabs>
        <w:tab w:val="center" w:pos="4536"/>
        <w:tab w:val="right" w:pos="9072"/>
      </w:tabs>
      <w:spacing w:after="0" w:line="240" w:lineRule="auto"/>
    </w:pPr>
    <w:rPr>
      <w:rFonts w:ascii="Times New Roman" w:hAnsi="Times New Roman"/>
      <w:sz w:val="24"/>
      <w:szCs w:val="24"/>
    </w:rPr>
  </w:style>
  <w:style w:type="character" w:customStyle="1" w:styleId="stbilgiChar">
    <w:name w:val="Üstbilgi Char"/>
    <w:basedOn w:val="VarsaylanParagrafYazTipi"/>
    <w:link w:val="stbilgi"/>
    <w:uiPriority w:val="99"/>
    <w:rsid w:val="00837BF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37B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7BFE"/>
    <w:rPr>
      <w:rFonts w:ascii="Calibri" w:eastAsia="Times New Roman" w:hAnsi="Calibri" w:cs="Times New Roman"/>
      <w:lang w:eastAsia="tr-TR"/>
    </w:rPr>
  </w:style>
  <w:style w:type="character" w:customStyle="1" w:styleId="Balk1Char">
    <w:name w:val="Başlık 1 Char"/>
    <w:basedOn w:val="VarsaylanParagrafYazTipi"/>
    <w:link w:val="Balk1"/>
    <w:rsid w:val="00A4707B"/>
    <w:rPr>
      <w:rFonts w:ascii="Arial" w:eastAsiaTheme="minorEastAsia" w:hAnsi="Arial" w:cs="Arial"/>
      <w:b/>
      <w:bCs/>
      <w:kern w:val="32"/>
      <w:sz w:val="32"/>
      <w:szCs w:val="32"/>
      <w:lang w:eastAsia="tr-TR"/>
    </w:rPr>
  </w:style>
  <w:style w:type="paragraph" w:styleId="NormalWeb">
    <w:name w:val="Normal (Web)"/>
    <w:basedOn w:val="Normal"/>
    <w:unhideWhenUsed/>
    <w:rsid w:val="00A4707B"/>
    <w:pPr>
      <w:spacing w:before="100" w:beforeAutospacing="1" w:after="100" w:afterAutospacing="1" w:line="240" w:lineRule="auto"/>
    </w:pPr>
    <w:rPr>
      <w:rFonts w:ascii="Times New Roman" w:hAnsi="Times New Roman"/>
      <w:sz w:val="24"/>
      <w:szCs w:val="24"/>
    </w:rPr>
  </w:style>
  <w:style w:type="paragraph" w:styleId="GvdeMetni">
    <w:name w:val="Body Text"/>
    <w:basedOn w:val="Normal"/>
    <w:link w:val="GvdeMetniChar"/>
    <w:unhideWhenUsed/>
    <w:rsid w:val="00A4707B"/>
    <w:pPr>
      <w:spacing w:after="0" w:line="240" w:lineRule="auto"/>
      <w:jc w:val="both"/>
    </w:pPr>
    <w:rPr>
      <w:rFonts w:ascii="Tahoma" w:hAnsi="Tahoma"/>
      <w:szCs w:val="20"/>
    </w:rPr>
  </w:style>
  <w:style w:type="character" w:customStyle="1" w:styleId="GvdeMetniChar">
    <w:name w:val="Gövde Metni Char"/>
    <w:basedOn w:val="VarsaylanParagrafYazTipi"/>
    <w:link w:val="GvdeMetni"/>
    <w:rsid w:val="00A4707B"/>
    <w:rPr>
      <w:rFonts w:ascii="Tahoma" w:eastAsia="Times New Roman" w:hAnsi="Tahoma" w:cs="Times New Roman"/>
      <w:szCs w:val="20"/>
      <w:lang w:eastAsia="tr-TR"/>
    </w:rPr>
  </w:style>
  <w:style w:type="paragraph" w:customStyle="1" w:styleId="msoplantext">
    <w:name w:val="msoplaıntext"/>
    <w:basedOn w:val="Normal"/>
    <w:rsid w:val="00A4707B"/>
    <w:pPr>
      <w:spacing w:after="0" w:line="240" w:lineRule="auto"/>
    </w:pPr>
    <w:rPr>
      <w:rFonts w:ascii="Courier New" w:hAnsi="Courier New"/>
      <w:sz w:val="20"/>
      <w:szCs w:val="20"/>
    </w:rPr>
  </w:style>
  <w:style w:type="character" w:styleId="Kpr">
    <w:name w:val="Hyperlink"/>
    <w:basedOn w:val="VarsaylanParagrafYazTipi"/>
    <w:rsid w:val="00312BEC"/>
    <w:rPr>
      <w:color w:val="0000FF"/>
      <w:u w:val="single"/>
    </w:rPr>
  </w:style>
  <w:style w:type="character" w:styleId="zlenenKpr">
    <w:name w:val="FollowedHyperlink"/>
    <w:basedOn w:val="VarsaylanParagrafYazTipi"/>
    <w:rsid w:val="00312BEC"/>
    <w:rPr>
      <w:color w:val="800080"/>
      <w:u w:val="single"/>
    </w:rPr>
  </w:style>
  <w:style w:type="paragraph" w:styleId="DzMetin">
    <w:name w:val="Plain Text"/>
    <w:basedOn w:val="Normal"/>
    <w:link w:val="DzMetinChar"/>
    <w:rsid w:val="00312BEC"/>
    <w:pPr>
      <w:spacing w:after="0" w:line="240" w:lineRule="auto"/>
    </w:pPr>
    <w:rPr>
      <w:rFonts w:ascii="Courier New" w:hAnsi="Courier New"/>
      <w:sz w:val="20"/>
      <w:szCs w:val="20"/>
    </w:rPr>
  </w:style>
  <w:style w:type="character" w:customStyle="1" w:styleId="DzMetinChar">
    <w:name w:val="Düz Metin Char"/>
    <w:basedOn w:val="VarsaylanParagrafYazTipi"/>
    <w:link w:val="DzMetin"/>
    <w:rsid w:val="00312BEC"/>
    <w:rPr>
      <w:rFonts w:ascii="Courier New" w:eastAsia="Times New Roman" w:hAnsi="Courier New" w:cs="Times New Roman"/>
      <w:sz w:val="20"/>
      <w:szCs w:val="20"/>
      <w:lang w:eastAsia="tr-TR"/>
    </w:rPr>
  </w:style>
  <w:style w:type="table" w:styleId="TabloKlavuzu">
    <w:name w:val="Table Grid"/>
    <w:basedOn w:val="NormalTablo"/>
    <w:rsid w:val="00312BE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rsid w:val="008F31EA"/>
    <w:rPr>
      <w:rFonts w:asciiTheme="majorHAnsi" w:eastAsiaTheme="majorEastAsia" w:hAnsiTheme="majorHAnsi" w:cstheme="majorBidi"/>
      <w:color w:val="404040" w:themeColor="text1" w:themeTint="BF"/>
      <w:sz w:val="20"/>
      <w:szCs w:val="20"/>
      <w:lang w:eastAsia="tr-TR"/>
    </w:rPr>
  </w:style>
  <w:style w:type="paragraph" w:styleId="ListeParagraf">
    <w:name w:val="List Paragraph"/>
    <w:basedOn w:val="Normal"/>
    <w:uiPriority w:val="99"/>
    <w:qFormat/>
    <w:rsid w:val="008F31EA"/>
    <w:pPr>
      <w:ind w:left="720"/>
      <w:contextualSpacing/>
    </w:pPr>
  </w:style>
  <w:style w:type="paragraph" w:styleId="DipnotMetni">
    <w:name w:val="footnote text"/>
    <w:basedOn w:val="Normal"/>
    <w:link w:val="DipnotMetniChar"/>
    <w:uiPriority w:val="99"/>
    <w:semiHidden/>
    <w:unhideWhenUsed/>
    <w:rsid w:val="00146F7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46F77"/>
    <w:rPr>
      <w:rFonts w:ascii="Calibri" w:eastAsia="Times New Roman" w:hAnsi="Calibri" w:cs="Times New Roman"/>
      <w:sz w:val="20"/>
      <w:szCs w:val="20"/>
      <w:lang w:eastAsia="tr-TR"/>
    </w:rPr>
  </w:style>
  <w:style w:type="character" w:styleId="DipnotBavurusu">
    <w:name w:val="footnote reference"/>
    <w:basedOn w:val="VarsaylanParagrafYazTipi"/>
    <w:uiPriority w:val="99"/>
    <w:semiHidden/>
    <w:unhideWhenUsed/>
    <w:rsid w:val="00146F77"/>
    <w:rPr>
      <w:vertAlign w:val="superscript"/>
    </w:rPr>
  </w:style>
  <w:style w:type="paragraph" w:styleId="SonnotMetni">
    <w:name w:val="endnote text"/>
    <w:basedOn w:val="Normal"/>
    <w:link w:val="SonnotMetniChar"/>
    <w:uiPriority w:val="99"/>
    <w:semiHidden/>
    <w:unhideWhenUsed/>
    <w:rsid w:val="00146F77"/>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146F77"/>
    <w:rPr>
      <w:rFonts w:ascii="Calibri" w:eastAsia="Times New Roman" w:hAnsi="Calibri" w:cs="Times New Roman"/>
      <w:sz w:val="20"/>
      <w:szCs w:val="20"/>
      <w:lang w:eastAsia="tr-TR"/>
    </w:rPr>
  </w:style>
  <w:style w:type="character" w:styleId="SonnotBavurusu">
    <w:name w:val="endnote reference"/>
    <w:basedOn w:val="VarsaylanParagrafYazTipi"/>
    <w:uiPriority w:val="99"/>
    <w:semiHidden/>
    <w:unhideWhenUsed/>
    <w:rsid w:val="00146F77"/>
    <w:rPr>
      <w:vertAlign w:val="superscript"/>
    </w:rPr>
  </w:style>
  <w:style w:type="character" w:customStyle="1" w:styleId="spelle">
    <w:name w:val="spelle"/>
    <w:basedOn w:val="VarsaylanParagrafYazTipi"/>
    <w:rsid w:val="00146F77"/>
  </w:style>
  <w:style w:type="character" w:customStyle="1" w:styleId="grame">
    <w:name w:val="grame"/>
    <w:basedOn w:val="VarsaylanParagrafYazTipi"/>
    <w:rsid w:val="00146F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paragraph" w:styleId="Balk1">
    <w:name w:val="heading 1"/>
    <w:basedOn w:val="Normal"/>
    <w:next w:val="Normal"/>
    <w:link w:val="Balk1Char"/>
    <w:qFormat/>
    <w:rsid w:val="00A4707B"/>
    <w:pPr>
      <w:keepNext/>
      <w:spacing w:before="240" w:after="60" w:line="240" w:lineRule="auto"/>
      <w:outlineLvl w:val="0"/>
    </w:pPr>
    <w:rPr>
      <w:rFonts w:ascii="Arial" w:eastAsiaTheme="minorEastAsia" w:hAnsi="Arial" w:cs="Arial"/>
      <w:b/>
      <w:bCs/>
      <w:kern w:val="32"/>
      <w:sz w:val="32"/>
      <w:szCs w:val="32"/>
    </w:rPr>
  </w:style>
  <w:style w:type="paragraph" w:styleId="Balk8">
    <w:name w:val="heading 8"/>
    <w:basedOn w:val="Normal"/>
    <w:next w:val="Normal"/>
    <w:link w:val="Balk8Char"/>
    <w:uiPriority w:val="9"/>
    <w:unhideWhenUsed/>
    <w:qFormat/>
    <w:rsid w:val="008F31E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character" w:customStyle="1" w:styleId="Normal1">
    <w:name w:val="Normal1"/>
    <w:rsid w:val="00837BFE"/>
    <w:rPr>
      <w:rFonts w:ascii="Times New Roman" w:hAnsi="Times New Roman"/>
      <w:sz w:val="24"/>
      <w:lang w:val="en-GB"/>
    </w:rPr>
  </w:style>
  <w:style w:type="paragraph" w:styleId="stbilgi">
    <w:name w:val="header"/>
    <w:basedOn w:val="Normal"/>
    <w:link w:val="stbilgiChar"/>
    <w:uiPriority w:val="99"/>
    <w:rsid w:val="00837BFE"/>
    <w:pPr>
      <w:tabs>
        <w:tab w:val="center" w:pos="4536"/>
        <w:tab w:val="right" w:pos="9072"/>
      </w:tabs>
      <w:spacing w:after="0" w:line="240" w:lineRule="auto"/>
    </w:pPr>
    <w:rPr>
      <w:rFonts w:ascii="Times New Roman" w:hAnsi="Times New Roman"/>
      <w:sz w:val="24"/>
      <w:szCs w:val="24"/>
    </w:rPr>
  </w:style>
  <w:style w:type="character" w:customStyle="1" w:styleId="stbilgiChar">
    <w:name w:val="Üstbilgi Char"/>
    <w:basedOn w:val="VarsaylanParagrafYazTipi"/>
    <w:link w:val="stbilgi"/>
    <w:uiPriority w:val="99"/>
    <w:rsid w:val="00837BF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37B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7BFE"/>
    <w:rPr>
      <w:rFonts w:ascii="Calibri" w:eastAsia="Times New Roman" w:hAnsi="Calibri" w:cs="Times New Roman"/>
      <w:lang w:eastAsia="tr-TR"/>
    </w:rPr>
  </w:style>
  <w:style w:type="character" w:customStyle="1" w:styleId="Balk1Char">
    <w:name w:val="Başlık 1 Char"/>
    <w:basedOn w:val="VarsaylanParagrafYazTipi"/>
    <w:link w:val="Balk1"/>
    <w:rsid w:val="00A4707B"/>
    <w:rPr>
      <w:rFonts w:ascii="Arial" w:eastAsiaTheme="minorEastAsia" w:hAnsi="Arial" w:cs="Arial"/>
      <w:b/>
      <w:bCs/>
      <w:kern w:val="32"/>
      <w:sz w:val="32"/>
      <w:szCs w:val="32"/>
      <w:lang w:eastAsia="tr-TR"/>
    </w:rPr>
  </w:style>
  <w:style w:type="paragraph" w:styleId="NormalWeb">
    <w:name w:val="Normal (Web)"/>
    <w:basedOn w:val="Normal"/>
    <w:unhideWhenUsed/>
    <w:rsid w:val="00A4707B"/>
    <w:pPr>
      <w:spacing w:before="100" w:beforeAutospacing="1" w:after="100" w:afterAutospacing="1" w:line="240" w:lineRule="auto"/>
    </w:pPr>
    <w:rPr>
      <w:rFonts w:ascii="Times New Roman" w:hAnsi="Times New Roman"/>
      <w:sz w:val="24"/>
      <w:szCs w:val="24"/>
    </w:rPr>
  </w:style>
  <w:style w:type="paragraph" w:styleId="GvdeMetni">
    <w:name w:val="Body Text"/>
    <w:basedOn w:val="Normal"/>
    <w:link w:val="GvdeMetniChar"/>
    <w:unhideWhenUsed/>
    <w:rsid w:val="00A4707B"/>
    <w:pPr>
      <w:spacing w:after="0" w:line="240" w:lineRule="auto"/>
      <w:jc w:val="both"/>
    </w:pPr>
    <w:rPr>
      <w:rFonts w:ascii="Tahoma" w:hAnsi="Tahoma"/>
      <w:szCs w:val="20"/>
    </w:rPr>
  </w:style>
  <w:style w:type="character" w:customStyle="1" w:styleId="GvdeMetniChar">
    <w:name w:val="Gövde Metni Char"/>
    <w:basedOn w:val="VarsaylanParagrafYazTipi"/>
    <w:link w:val="GvdeMetni"/>
    <w:rsid w:val="00A4707B"/>
    <w:rPr>
      <w:rFonts w:ascii="Tahoma" w:eastAsia="Times New Roman" w:hAnsi="Tahoma" w:cs="Times New Roman"/>
      <w:szCs w:val="20"/>
      <w:lang w:eastAsia="tr-TR"/>
    </w:rPr>
  </w:style>
  <w:style w:type="paragraph" w:customStyle="1" w:styleId="msoplantext">
    <w:name w:val="msoplaıntext"/>
    <w:basedOn w:val="Normal"/>
    <w:rsid w:val="00A4707B"/>
    <w:pPr>
      <w:spacing w:after="0" w:line="240" w:lineRule="auto"/>
    </w:pPr>
    <w:rPr>
      <w:rFonts w:ascii="Courier New" w:hAnsi="Courier New"/>
      <w:sz w:val="20"/>
      <w:szCs w:val="20"/>
    </w:rPr>
  </w:style>
  <w:style w:type="character" w:styleId="Kpr">
    <w:name w:val="Hyperlink"/>
    <w:basedOn w:val="VarsaylanParagrafYazTipi"/>
    <w:rsid w:val="00312BEC"/>
    <w:rPr>
      <w:color w:val="0000FF"/>
      <w:u w:val="single"/>
    </w:rPr>
  </w:style>
  <w:style w:type="character" w:styleId="zlenenKpr">
    <w:name w:val="FollowedHyperlink"/>
    <w:basedOn w:val="VarsaylanParagrafYazTipi"/>
    <w:rsid w:val="00312BEC"/>
    <w:rPr>
      <w:color w:val="800080"/>
      <w:u w:val="single"/>
    </w:rPr>
  </w:style>
  <w:style w:type="paragraph" w:styleId="DzMetin">
    <w:name w:val="Plain Text"/>
    <w:basedOn w:val="Normal"/>
    <w:link w:val="DzMetinChar"/>
    <w:rsid w:val="00312BEC"/>
    <w:pPr>
      <w:spacing w:after="0" w:line="240" w:lineRule="auto"/>
    </w:pPr>
    <w:rPr>
      <w:rFonts w:ascii="Courier New" w:hAnsi="Courier New"/>
      <w:sz w:val="20"/>
      <w:szCs w:val="20"/>
    </w:rPr>
  </w:style>
  <w:style w:type="character" w:customStyle="1" w:styleId="DzMetinChar">
    <w:name w:val="Düz Metin Char"/>
    <w:basedOn w:val="VarsaylanParagrafYazTipi"/>
    <w:link w:val="DzMetin"/>
    <w:rsid w:val="00312BEC"/>
    <w:rPr>
      <w:rFonts w:ascii="Courier New" w:eastAsia="Times New Roman" w:hAnsi="Courier New" w:cs="Times New Roman"/>
      <w:sz w:val="20"/>
      <w:szCs w:val="20"/>
      <w:lang w:eastAsia="tr-TR"/>
    </w:rPr>
  </w:style>
  <w:style w:type="table" w:styleId="TabloKlavuzu">
    <w:name w:val="Table Grid"/>
    <w:basedOn w:val="NormalTablo"/>
    <w:rsid w:val="00312BE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rsid w:val="008F31EA"/>
    <w:rPr>
      <w:rFonts w:asciiTheme="majorHAnsi" w:eastAsiaTheme="majorEastAsia" w:hAnsiTheme="majorHAnsi" w:cstheme="majorBidi"/>
      <w:color w:val="404040" w:themeColor="text1" w:themeTint="BF"/>
      <w:sz w:val="20"/>
      <w:szCs w:val="20"/>
      <w:lang w:eastAsia="tr-TR"/>
    </w:rPr>
  </w:style>
  <w:style w:type="paragraph" w:styleId="ListeParagraf">
    <w:name w:val="List Paragraph"/>
    <w:basedOn w:val="Normal"/>
    <w:uiPriority w:val="99"/>
    <w:qFormat/>
    <w:rsid w:val="008F31EA"/>
    <w:pPr>
      <w:ind w:left="720"/>
      <w:contextualSpacing/>
    </w:pPr>
  </w:style>
  <w:style w:type="paragraph" w:styleId="DipnotMetni">
    <w:name w:val="footnote text"/>
    <w:basedOn w:val="Normal"/>
    <w:link w:val="DipnotMetniChar"/>
    <w:uiPriority w:val="99"/>
    <w:semiHidden/>
    <w:unhideWhenUsed/>
    <w:rsid w:val="00146F7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46F77"/>
    <w:rPr>
      <w:rFonts w:ascii="Calibri" w:eastAsia="Times New Roman" w:hAnsi="Calibri" w:cs="Times New Roman"/>
      <w:sz w:val="20"/>
      <w:szCs w:val="20"/>
      <w:lang w:eastAsia="tr-TR"/>
    </w:rPr>
  </w:style>
  <w:style w:type="character" w:styleId="DipnotBavurusu">
    <w:name w:val="footnote reference"/>
    <w:basedOn w:val="VarsaylanParagrafYazTipi"/>
    <w:uiPriority w:val="99"/>
    <w:semiHidden/>
    <w:unhideWhenUsed/>
    <w:rsid w:val="00146F77"/>
    <w:rPr>
      <w:vertAlign w:val="superscript"/>
    </w:rPr>
  </w:style>
  <w:style w:type="paragraph" w:styleId="SonnotMetni">
    <w:name w:val="endnote text"/>
    <w:basedOn w:val="Normal"/>
    <w:link w:val="SonnotMetniChar"/>
    <w:uiPriority w:val="99"/>
    <w:semiHidden/>
    <w:unhideWhenUsed/>
    <w:rsid w:val="00146F77"/>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146F77"/>
    <w:rPr>
      <w:rFonts w:ascii="Calibri" w:eastAsia="Times New Roman" w:hAnsi="Calibri" w:cs="Times New Roman"/>
      <w:sz w:val="20"/>
      <w:szCs w:val="20"/>
      <w:lang w:eastAsia="tr-TR"/>
    </w:rPr>
  </w:style>
  <w:style w:type="character" w:styleId="SonnotBavurusu">
    <w:name w:val="endnote reference"/>
    <w:basedOn w:val="VarsaylanParagrafYazTipi"/>
    <w:uiPriority w:val="99"/>
    <w:semiHidden/>
    <w:unhideWhenUsed/>
    <w:rsid w:val="00146F77"/>
    <w:rPr>
      <w:vertAlign w:val="superscript"/>
    </w:rPr>
  </w:style>
  <w:style w:type="character" w:customStyle="1" w:styleId="spelle">
    <w:name w:val="spelle"/>
    <w:basedOn w:val="VarsaylanParagrafYazTipi"/>
    <w:rsid w:val="00146F77"/>
  </w:style>
  <w:style w:type="character" w:customStyle="1" w:styleId="grame">
    <w:name w:val="grame"/>
    <w:basedOn w:val="VarsaylanParagrafYazTipi"/>
    <w:rsid w:val="00146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411284">
      <w:bodyDiv w:val="1"/>
      <w:marLeft w:val="0"/>
      <w:marRight w:val="0"/>
      <w:marTop w:val="0"/>
      <w:marBottom w:val="0"/>
      <w:divBdr>
        <w:top w:val="none" w:sz="0" w:space="0" w:color="auto"/>
        <w:left w:val="none" w:sz="0" w:space="0" w:color="auto"/>
        <w:bottom w:val="none" w:sz="0" w:space="0" w:color="auto"/>
        <w:right w:val="none" w:sz="0" w:space="0" w:color="auto"/>
      </w:divBdr>
      <w:divsChild>
        <w:div w:id="2040472473">
          <w:marLeft w:val="0"/>
          <w:marRight w:val="0"/>
          <w:marTop w:val="100"/>
          <w:marBottom w:val="100"/>
          <w:divBdr>
            <w:top w:val="none" w:sz="0" w:space="0" w:color="auto"/>
            <w:left w:val="none" w:sz="0" w:space="0" w:color="auto"/>
            <w:bottom w:val="none" w:sz="0" w:space="0" w:color="auto"/>
            <w:right w:val="none" w:sz="0" w:space="0" w:color="auto"/>
          </w:divBdr>
          <w:divsChild>
            <w:div w:id="1091852738">
              <w:marLeft w:val="0"/>
              <w:marRight w:val="0"/>
              <w:marTop w:val="0"/>
              <w:marBottom w:val="0"/>
              <w:divBdr>
                <w:top w:val="none" w:sz="0" w:space="0" w:color="auto"/>
                <w:left w:val="none" w:sz="0" w:space="0" w:color="auto"/>
                <w:bottom w:val="none" w:sz="0" w:space="0" w:color="auto"/>
                <w:right w:val="none" w:sz="0" w:space="0" w:color="auto"/>
              </w:divBdr>
              <w:divsChild>
                <w:div w:id="841238194">
                  <w:marLeft w:val="0"/>
                  <w:marRight w:val="0"/>
                  <w:marTop w:val="0"/>
                  <w:marBottom w:val="0"/>
                  <w:divBdr>
                    <w:top w:val="none" w:sz="0" w:space="0" w:color="auto"/>
                    <w:left w:val="none" w:sz="0" w:space="0" w:color="auto"/>
                    <w:bottom w:val="none" w:sz="0" w:space="0" w:color="auto"/>
                    <w:right w:val="none" w:sz="0" w:space="0" w:color="auto"/>
                  </w:divBdr>
                  <w:divsChild>
                    <w:div w:id="1149515252">
                      <w:marLeft w:val="0"/>
                      <w:marRight w:val="0"/>
                      <w:marTop w:val="0"/>
                      <w:marBottom w:val="0"/>
                      <w:divBdr>
                        <w:top w:val="none" w:sz="0" w:space="0" w:color="auto"/>
                        <w:left w:val="none" w:sz="0" w:space="0" w:color="auto"/>
                        <w:bottom w:val="none" w:sz="0" w:space="0" w:color="auto"/>
                        <w:right w:val="none" w:sz="0" w:space="0" w:color="auto"/>
                      </w:divBdr>
                      <w:divsChild>
                        <w:div w:id="1589851218">
                          <w:marLeft w:val="0"/>
                          <w:marRight w:val="0"/>
                          <w:marTop w:val="0"/>
                          <w:marBottom w:val="0"/>
                          <w:divBdr>
                            <w:top w:val="none" w:sz="0" w:space="0" w:color="auto"/>
                            <w:left w:val="none" w:sz="0" w:space="0" w:color="auto"/>
                            <w:bottom w:val="none" w:sz="0" w:space="0" w:color="auto"/>
                            <w:right w:val="none" w:sz="0" w:space="0" w:color="auto"/>
                          </w:divBdr>
                          <w:divsChild>
                            <w:div w:id="8457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192765">
      <w:bodyDiv w:val="1"/>
      <w:marLeft w:val="0"/>
      <w:marRight w:val="0"/>
      <w:marTop w:val="0"/>
      <w:marBottom w:val="0"/>
      <w:divBdr>
        <w:top w:val="none" w:sz="0" w:space="0" w:color="auto"/>
        <w:left w:val="none" w:sz="0" w:space="0" w:color="auto"/>
        <w:bottom w:val="none" w:sz="0" w:space="0" w:color="auto"/>
        <w:right w:val="none" w:sz="0" w:space="0" w:color="auto"/>
      </w:divBdr>
      <w:divsChild>
        <w:div w:id="1913075814">
          <w:marLeft w:val="0"/>
          <w:marRight w:val="0"/>
          <w:marTop w:val="100"/>
          <w:marBottom w:val="100"/>
          <w:divBdr>
            <w:top w:val="none" w:sz="0" w:space="0" w:color="auto"/>
            <w:left w:val="none" w:sz="0" w:space="0" w:color="auto"/>
            <w:bottom w:val="none" w:sz="0" w:space="0" w:color="auto"/>
            <w:right w:val="none" w:sz="0" w:space="0" w:color="auto"/>
          </w:divBdr>
          <w:divsChild>
            <w:div w:id="1931115238">
              <w:marLeft w:val="0"/>
              <w:marRight w:val="0"/>
              <w:marTop w:val="0"/>
              <w:marBottom w:val="0"/>
              <w:divBdr>
                <w:top w:val="none" w:sz="0" w:space="0" w:color="auto"/>
                <w:left w:val="none" w:sz="0" w:space="0" w:color="auto"/>
                <w:bottom w:val="none" w:sz="0" w:space="0" w:color="auto"/>
                <w:right w:val="none" w:sz="0" w:space="0" w:color="auto"/>
              </w:divBdr>
              <w:divsChild>
                <w:div w:id="529491965">
                  <w:marLeft w:val="0"/>
                  <w:marRight w:val="0"/>
                  <w:marTop w:val="0"/>
                  <w:marBottom w:val="0"/>
                  <w:divBdr>
                    <w:top w:val="none" w:sz="0" w:space="0" w:color="auto"/>
                    <w:left w:val="none" w:sz="0" w:space="0" w:color="auto"/>
                    <w:bottom w:val="none" w:sz="0" w:space="0" w:color="auto"/>
                    <w:right w:val="none" w:sz="0" w:space="0" w:color="auto"/>
                  </w:divBdr>
                  <w:divsChild>
                    <w:div w:id="939800854">
                      <w:marLeft w:val="0"/>
                      <w:marRight w:val="0"/>
                      <w:marTop w:val="0"/>
                      <w:marBottom w:val="0"/>
                      <w:divBdr>
                        <w:top w:val="none" w:sz="0" w:space="0" w:color="auto"/>
                        <w:left w:val="none" w:sz="0" w:space="0" w:color="auto"/>
                        <w:bottom w:val="none" w:sz="0" w:space="0" w:color="auto"/>
                        <w:right w:val="none" w:sz="0" w:space="0" w:color="auto"/>
                      </w:divBdr>
                      <w:divsChild>
                        <w:div w:id="1049719404">
                          <w:marLeft w:val="0"/>
                          <w:marRight w:val="0"/>
                          <w:marTop w:val="0"/>
                          <w:marBottom w:val="0"/>
                          <w:divBdr>
                            <w:top w:val="none" w:sz="0" w:space="0" w:color="auto"/>
                            <w:left w:val="none" w:sz="0" w:space="0" w:color="auto"/>
                            <w:bottom w:val="none" w:sz="0" w:space="0" w:color="auto"/>
                            <w:right w:val="none" w:sz="0" w:space="0" w:color="auto"/>
                          </w:divBdr>
                          <w:divsChild>
                            <w:div w:id="7094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B9506-6610-413C-84EE-8CD06FE41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11041</Words>
  <Characters>62937</Characters>
  <Application>Microsoft Office Word</Application>
  <DocSecurity>0</DocSecurity>
  <Lines>524</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hekleme</dc:creator>
  <cp:lastModifiedBy>PRO2000</cp:lastModifiedBy>
  <cp:revision>2</cp:revision>
  <dcterms:created xsi:type="dcterms:W3CDTF">2015-03-19T09:58:00Z</dcterms:created>
  <dcterms:modified xsi:type="dcterms:W3CDTF">2015-03-19T09:58:00Z</dcterms:modified>
</cp:coreProperties>
</file>